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8F1A" w14:textId="77777777" w:rsidR="009148F5" w:rsidRPr="00342F39" w:rsidRDefault="009148F5" w:rsidP="009148F5">
      <w:pPr>
        <w:tabs>
          <w:tab w:val="left" w:pos="5529"/>
        </w:tabs>
        <w:spacing w:after="11"/>
        <w:ind w:left="5507"/>
        <w:rPr>
          <w:rFonts w:ascii="Times New Roman" w:eastAsia="Calibri" w:hAnsi="Times New Roman" w:cs="Times New Roman"/>
          <w:sz w:val="24"/>
          <w:szCs w:val="24"/>
        </w:rPr>
      </w:pPr>
      <w:r w:rsidRPr="00342F39">
        <w:rPr>
          <w:rFonts w:ascii="Times New Roman" w:eastAsia="Calibri" w:hAnsi="Times New Roman" w:cs="Times New Roman"/>
          <w:sz w:val="24"/>
          <w:szCs w:val="24"/>
        </w:rPr>
        <w:t>PATVIRTINTA</w:t>
      </w:r>
    </w:p>
    <w:p w14:paraId="39BB888D" w14:textId="77777777" w:rsidR="009148F5" w:rsidRPr="00342F39" w:rsidRDefault="009148F5" w:rsidP="009148F5">
      <w:pPr>
        <w:spacing w:after="10"/>
        <w:ind w:right="896"/>
        <w:jc w:val="center"/>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                                                                                           Priešgaisrinės apsaugos ir gelbėjimo </w:t>
      </w:r>
    </w:p>
    <w:p w14:paraId="6A72543A" w14:textId="77777777" w:rsidR="009148F5" w:rsidRPr="00342F39" w:rsidRDefault="009148F5" w:rsidP="009148F5">
      <w:pPr>
        <w:spacing w:after="10"/>
        <w:ind w:left="5507"/>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departamento prie Vidaus reikalų </w:t>
      </w:r>
    </w:p>
    <w:p w14:paraId="3F16167A" w14:textId="77777777" w:rsidR="009148F5" w:rsidRPr="00342F39" w:rsidRDefault="009148F5" w:rsidP="009148F5">
      <w:pPr>
        <w:spacing w:after="10"/>
        <w:ind w:left="5507"/>
        <w:rPr>
          <w:rFonts w:ascii="Times New Roman" w:eastAsia="Calibri" w:hAnsi="Times New Roman" w:cs="Times New Roman"/>
          <w:sz w:val="24"/>
          <w:szCs w:val="24"/>
        </w:rPr>
      </w:pPr>
      <w:r w:rsidRPr="00342F39">
        <w:rPr>
          <w:rFonts w:ascii="Times New Roman" w:eastAsia="Calibri" w:hAnsi="Times New Roman" w:cs="Times New Roman"/>
          <w:sz w:val="24"/>
          <w:szCs w:val="24"/>
        </w:rPr>
        <w:t>ministerijos direktoriaus</w:t>
      </w:r>
    </w:p>
    <w:p w14:paraId="55C70DC5" w14:textId="4F52DE2A" w:rsidR="009148F5" w:rsidRPr="00342F39" w:rsidRDefault="009148F5" w:rsidP="009148F5">
      <w:pPr>
        <w:spacing w:after="0"/>
        <w:ind w:left="5507"/>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įsakymu Nr.  </w:t>
      </w:r>
    </w:p>
    <w:p w14:paraId="506832A1" w14:textId="77777777" w:rsidR="009148F5" w:rsidRPr="00342F39" w:rsidRDefault="009148F5" w:rsidP="009148F5">
      <w:pPr>
        <w:spacing w:after="0"/>
        <w:rPr>
          <w:rFonts w:ascii="Times New Roman" w:eastAsia="Calibri" w:hAnsi="Times New Roman" w:cs="Times New Roman"/>
          <w:sz w:val="24"/>
          <w:szCs w:val="24"/>
        </w:rPr>
      </w:pPr>
    </w:p>
    <w:p w14:paraId="486B3230" w14:textId="77777777" w:rsidR="009148F5" w:rsidRPr="00342F39" w:rsidRDefault="009148F5" w:rsidP="009148F5">
      <w:pPr>
        <w:spacing w:after="10"/>
        <w:ind w:left="593" w:right="397"/>
        <w:jc w:val="center"/>
        <w:rPr>
          <w:rFonts w:ascii="Times New Roman" w:eastAsia="Calibri" w:hAnsi="Times New Roman" w:cs="Times New Roman"/>
          <w:sz w:val="24"/>
          <w:szCs w:val="24"/>
        </w:rPr>
      </w:pPr>
      <w:r w:rsidRPr="00342F39">
        <w:rPr>
          <w:rFonts w:ascii="Times New Roman" w:eastAsia="Calibri" w:hAnsi="Times New Roman" w:cs="Times New Roman"/>
          <w:b/>
          <w:sz w:val="24"/>
          <w:szCs w:val="24"/>
        </w:rPr>
        <w:t>PRIEŠGAISRINĖS APSAUGOS IR GELBĖJIMO DEPARTAMENTO PRIE VIDAUS</w:t>
      </w:r>
      <w:r w:rsidRPr="00342F39">
        <w:rPr>
          <w:rFonts w:ascii="Times New Roman" w:eastAsia="Calibri" w:hAnsi="Times New Roman" w:cs="Times New Roman"/>
          <w:sz w:val="24"/>
          <w:szCs w:val="24"/>
        </w:rPr>
        <w:t xml:space="preserve">     </w:t>
      </w:r>
      <w:r w:rsidRPr="00342F39">
        <w:rPr>
          <w:rFonts w:ascii="Times New Roman" w:eastAsia="Calibri" w:hAnsi="Times New Roman" w:cs="Times New Roman"/>
          <w:b/>
          <w:sz w:val="24"/>
          <w:szCs w:val="24"/>
        </w:rPr>
        <w:t>REIKALŲ MINISTERIJOS VIDAUS KONTROLĖS TVARKOS APRAŠAS</w:t>
      </w:r>
    </w:p>
    <w:p w14:paraId="53714443" w14:textId="77777777" w:rsidR="009148F5" w:rsidRPr="00342F39" w:rsidRDefault="009148F5" w:rsidP="009148F5">
      <w:pPr>
        <w:spacing w:after="10"/>
        <w:jc w:val="center"/>
        <w:rPr>
          <w:rFonts w:ascii="Times New Roman" w:eastAsia="Calibri" w:hAnsi="Times New Roman" w:cs="Times New Roman"/>
          <w:b/>
          <w:sz w:val="24"/>
          <w:szCs w:val="24"/>
        </w:rPr>
      </w:pPr>
    </w:p>
    <w:p w14:paraId="3B549C9A" w14:textId="77777777" w:rsidR="009148F5" w:rsidRPr="00342F39" w:rsidRDefault="009148F5" w:rsidP="009148F5">
      <w:pPr>
        <w:spacing w:after="10"/>
        <w:jc w:val="center"/>
        <w:rPr>
          <w:rFonts w:ascii="Times New Roman" w:eastAsia="Calibri" w:hAnsi="Times New Roman" w:cs="Times New Roman"/>
          <w:sz w:val="24"/>
          <w:szCs w:val="24"/>
        </w:rPr>
      </w:pPr>
      <w:r w:rsidRPr="00342F39">
        <w:rPr>
          <w:rFonts w:ascii="Times New Roman" w:eastAsia="Calibri" w:hAnsi="Times New Roman" w:cs="Times New Roman"/>
          <w:b/>
          <w:sz w:val="24"/>
          <w:szCs w:val="24"/>
        </w:rPr>
        <w:t>I SKYRIUS</w:t>
      </w:r>
    </w:p>
    <w:p w14:paraId="380886C1" w14:textId="77777777" w:rsidR="009148F5" w:rsidRPr="00342F39" w:rsidRDefault="009148F5" w:rsidP="009148F5">
      <w:pPr>
        <w:spacing w:after="270"/>
        <w:jc w:val="center"/>
        <w:rPr>
          <w:rFonts w:ascii="Times New Roman" w:eastAsia="Calibri" w:hAnsi="Times New Roman" w:cs="Times New Roman"/>
          <w:sz w:val="24"/>
          <w:szCs w:val="24"/>
        </w:rPr>
      </w:pPr>
      <w:r w:rsidRPr="00342F39">
        <w:rPr>
          <w:rFonts w:ascii="Times New Roman" w:eastAsia="Calibri" w:hAnsi="Times New Roman" w:cs="Times New Roman"/>
          <w:b/>
          <w:sz w:val="24"/>
          <w:szCs w:val="24"/>
        </w:rPr>
        <w:t>BENDROSIOS NUOSTATOS</w:t>
      </w:r>
    </w:p>
    <w:p w14:paraId="3A26668A" w14:textId="41B5611A" w:rsidR="009148F5" w:rsidRPr="00342F39" w:rsidRDefault="009148F5" w:rsidP="009148F5">
      <w:pPr>
        <w:spacing w:after="10"/>
        <w:ind w:left="262" w:firstLine="597"/>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1.  Priešgaisrinės  apsaugos  ir  gelbėjimo  departamento  prie Vidaus  reikalų  ministerijos  vidaus  kontrolės  tvarkos  aprašas  (toliau  – Aprašas)  nustato  tvarką,  kuria vadovaudamiesi Priešgaisrinės apsaugos ir gelbėjimo departamento prie Vidaus reikalų ministerijos (toliau  – </w:t>
      </w:r>
      <w:r w:rsidR="0069792E">
        <w:rPr>
          <w:rFonts w:ascii="Times New Roman" w:eastAsia="Calibri" w:hAnsi="Times New Roman" w:cs="Times New Roman"/>
          <w:sz w:val="24"/>
          <w:szCs w:val="24"/>
        </w:rPr>
        <w:t>D</w:t>
      </w:r>
      <w:r w:rsidR="0069792E" w:rsidRPr="00342F39">
        <w:rPr>
          <w:rFonts w:ascii="Times New Roman" w:eastAsia="Calibri" w:hAnsi="Times New Roman" w:cs="Times New Roman"/>
          <w:sz w:val="24"/>
          <w:szCs w:val="24"/>
        </w:rPr>
        <w:t>epartamentas</w:t>
      </w:r>
      <w:r w:rsidRPr="00342F39">
        <w:rPr>
          <w:rFonts w:ascii="Times New Roman" w:eastAsia="Calibri" w:hAnsi="Times New Roman" w:cs="Times New Roman"/>
          <w:sz w:val="24"/>
          <w:szCs w:val="24"/>
        </w:rPr>
        <w:t xml:space="preserve">) valstybės  tarnautojai ir  darbuotojai,  dirbantys pagal darbo sutartis (toliau kartu – darbuotojai), siekia užtikrinti, kad </w:t>
      </w:r>
      <w:r w:rsidR="000A76D2">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vidaus  kontrolė (toliau  – vidaus  kontrolė)  būtų  tinkamai  organizuota,  veiksminga  ir užtikrintų efektyvią ir veiksmingą </w:t>
      </w:r>
      <w:r w:rsidR="00885728">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veiklą.</w:t>
      </w:r>
    </w:p>
    <w:p w14:paraId="6E38A076" w14:textId="665AFD42" w:rsidR="009148F5" w:rsidRPr="00342F39" w:rsidRDefault="009148F5" w:rsidP="009148F5">
      <w:pPr>
        <w:spacing w:after="10"/>
        <w:ind w:left="262" w:firstLine="597"/>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2. Aprašas parengtas vadovaujantis Lietuvos Respublikos vidaus kontrolės ir vidaus audito įstatymu  ir  Vidaus kontrolės  įgyvendinimo  viešajame juridiniame asmenyje tvarkos aprašu, patvirtintu Lietuvos Respublikos finansų ministro 2020 m. birželio 29 d. įsakymu Nr. 1K-195 „Dėl vidaus kontrolės įgyvendinimo viešajame juridiniame asmenyje“, ir atsižvelgiant į </w:t>
      </w:r>
      <w:r w:rsidR="00885728">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veiklos ypatumus.</w:t>
      </w:r>
    </w:p>
    <w:p w14:paraId="0D70B107" w14:textId="08B6C19D" w:rsidR="009148F5" w:rsidRPr="00342F39" w:rsidRDefault="009148F5" w:rsidP="009148F5">
      <w:pPr>
        <w:spacing w:after="10"/>
        <w:ind w:left="262" w:firstLine="597"/>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3.  Vidaus  kontrolė – tai  kompleksinis  procesas,  kurį  įgyvendina vadovybė, darbuotojai ir kuris skirtas rizikos veiksniams nustatyti bei užtikrinti, kad, vadovaujantis </w:t>
      </w:r>
      <w:r w:rsidR="00045A27">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misija, būtų įgyvendinami šie tikslai:</w:t>
      </w:r>
    </w:p>
    <w:p w14:paraId="37440B39" w14:textId="6F455BB7" w:rsidR="009148F5" w:rsidRPr="00342F39" w:rsidRDefault="009148F5" w:rsidP="009148F5">
      <w:pPr>
        <w:spacing w:after="10"/>
        <w:ind w:left="262" w:firstLine="599"/>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3.1. </w:t>
      </w:r>
      <w:r w:rsidR="00885728">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veikla būtų vykdoma įstatymų ir kitų teisės aktų nustatyta tvarka pagal  </w:t>
      </w:r>
      <w:r w:rsidR="000B35EB">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vykdomą Lietuvos Respublikos vidaus  reikalų  ministrui pavestų  valdymo  sričių  strateginės  veiklos  plane numatytą  programą  ir  kitus  planavimo dokumentus;</w:t>
      </w:r>
    </w:p>
    <w:p w14:paraId="486F4D98" w14:textId="2090E7C5" w:rsidR="009148F5" w:rsidRPr="00342F39" w:rsidRDefault="009148F5" w:rsidP="009148F5">
      <w:pPr>
        <w:spacing w:after="10"/>
        <w:ind w:left="262" w:firstLine="597"/>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3.2.  </w:t>
      </w:r>
      <w:r w:rsidR="00885728">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turtas,  informacija ir  kiti  ištekliai, įsipareigojimai  tretiesiems  asmenims  būtų  apsaugoti nuo  praradimo, iššvaistymo, pasisavinimo, neteisėto valdymo, naudojimo, disponavimo, sukčiavimo ir kitų neteisėtų veikų;</w:t>
      </w:r>
    </w:p>
    <w:p w14:paraId="7100896C" w14:textId="721843A9" w:rsidR="009148F5" w:rsidRPr="00342F39" w:rsidRDefault="009148F5" w:rsidP="009148F5">
      <w:pPr>
        <w:spacing w:after="11"/>
        <w:ind w:left="262" w:right="62" w:firstLine="597"/>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3.3. </w:t>
      </w:r>
      <w:r w:rsidR="00885728">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veikla būtų vykdoma laikantis patikimo finansų valdymo principo, t. y. skaidriai, ekonomiškai, rezultatyviai ir efektyviai, numatant laiku taikomas efektyvias priemones galimiems nuostoliams išvengti ar sumažinti;</w:t>
      </w:r>
    </w:p>
    <w:p w14:paraId="3CA4DFD5" w14:textId="27E89518" w:rsidR="009148F5" w:rsidRPr="00342F39" w:rsidRDefault="009148F5" w:rsidP="009148F5">
      <w:pPr>
        <w:spacing w:after="10"/>
        <w:ind w:left="262" w:right="69" w:firstLine="597"/>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3.4.  informacija apie  </w:t>
      </w:r>
      <w:r w:rsidR="00885728">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finansinę  ir  kitą veiklą būtų teisinga ir pateikiama teisės aktų nustatyta tvarka;</w:t>
      </w:r>
    </w:p>
    <w:p w14:paraId="1C2BC1ED" w14:textId="15ABBD63" w:rsidR="009148F5" w:rsidRPr="00342F39" w:rsidRDefault="009148F5" w:rsidP="009148F5">
      <w:pPr>
        <w:spacing w:after="10"/>
        <w:ind w:left="262" w:firstLine="597"/>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3.5. </w:t>
      </w:r>
      <w:r w:rsidR="00885728">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darbuotojai turėtų galimybę, vykdydami savo pareigas,  nustatyti,  įvertinti,  stebėti ir  kontroliuoti rizikas,  su  kuriomis  savo  veikloje  susiduria </w:t>
      </w:r>
      <w:r w:rsidR="00885728">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epartamentas.</w:t>
      </w:r>
    </w:p>
    <w:p w14:paraId="55BB68E1" w14:textId="52DC7311" w:rsidR="009148F5" w:rsidRPr="00342F39" w:rsidRDefault="009148F5" w:rsidP="009148F5">
      <w:pPr>
        <w:spacing w:after="10"/>
        <w:ind w:left="262" w:right="64" w:firstLine="597"/>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4.  Atsakomybė  už vidaus  kontrolės  įgyvendinimą </w:t>
      </w:r>
      <w:r w:rsidR="000B35EB">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epartamente atitinkamai padalijama taip:</w:t>
      </w:r>
    </w:p>
    <w:p w14:paraId="11B35A08" w14:textId="788D2E64" w:rsidR="009148F5" w:rsidRPr="00342F39" w:rsidRDefault="009148F5" w:rsidP="009148F5">
      <w:pPr>
        <w:spacing w:after="10"/>
        <w:ind w:left="262" w:right="63" w:firstLine="599"/>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4.1.  </w:t>
      </w:r>
      <w:r w:rsidR="00885728">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direktorius  užtikrina efektyvios vidaus kontrolės sistemos sukūrimą, įgyvendinimą ir tobulinimą;</w:t>
      </w:r>
    </w:p>
    <w:p w14:paraId="73DAA16B" w14:textId="4F633E80" w:rsidR="009148F5" w:rsidRPr="00360D89" w:rsidRDefault="009148F5" w:rsidP="00202825">
      <w:pPr>
        <w:spacing w:after="0"/>
        <w:ind w:left="262" w:firstLine="599"/>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4.2.  </w:t>
      </w:r>
      <w:r w:rsidR="00885728">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direktoriaus  įsakymu sudaryta  </w:t>
      </w:r>
      <w:r w:rsidRPr="00360D89">
        <w:rPr>
          <w:rFonts w:ascii="Times New Roman" w:eastAsia="Calibri" w:hAnsi="Times New Roman" w:cs="Times New Roman"/>
          <w:sz w:val="24"/>
          <w:szCs w:val="24"/>
        </w:rPr>
        <w:t xml:space="preserve">Vidaus  kontrolės  </w:t>
      </w:r>
      <w:r w:rsidR="0016020D" w:rsidRPr="00360D89">
        <w:rPr>
          <w:rFonts w:ascii="Times New Roman" w:eastAsia="Calibri" w:hAnsi="Times New Roman" w:cs="Times New Roman"/>
          <w:sz w:val="24"/>
          <w:szCs w:val="24"/>
        </w:rPr>
        <w:t>ir rizik</w:t>
      </w:r>
      <w:r w:rsidR="00EE4CDB" w:rsidRPr="00360D89">
        <w:rPr>
          <w:rFonts w:ascii="Times New Roman" w:eastAsia="Calibri" w:hAnsi="Times New Roman" w:cs="Times New Roman"/>
          <w:sz w:val="24"/>
          <w:szCs w:val="24"/>
        </w:rPr>
        <w:t>ų</w:t>
      </w:r>
      <w:r w:rsidR="0016020D" w:rsidRPr="00360D89">
        <w:rPr>
          <w:rFonts w:ascii="Times New Roman" w:eastAsia="Calibri" w:hAnsi="Times New Roman" w:cs="Times New Roman"/>
          <w:sz w:val="24"/>
          <w:szCs w:val="24"/>
        </w:rPr>
        <w:t xml:space="preserve"> valdymo </w:t>
      </w:r>
      <w:r w:rsidR="00202825" w:rsidRPr="00360D89">
        <w:rPr>
          <w:rFonts w:ascii="Times New Roman" w:eastAsia="Calibri" w:hAnsi="Times New Roman" w:cs="Times New Roman"/>
          <w:sz w:val="24"/>
          <w:szCs w:val="24"/>
        </w:rPr>
        <w:t xml:space="preserve">darbo grupė, </w:t>
      </w:r>
      <w:r w:rsidRPr="00360D89">
        <w:rPr>
          <w:rFonts w:ascii="Times New Roman" w:eastAsia="Calibri" w:hAnsi="Times New Roman" w:cs="Times New Roman"/>
          <w:sz w:val="24"/>
          <w:szCs w:val="24"/>
        </w:rPr>
        <w:t xml:space="preserve">susidedanti  iš  </w:t>
      </w:r>
      <w:r w:rsidR="00885728">
        <w:rPr>
          <w:rFonts w:ascii="Times New Roman" w:eastAsia="Calibri" w:hAnsi="Times New Roman" w:cs="Times New Roman"/>
          <w:sz w:val="24"/>
          <w:szCs w:val="24"/>
        </w:rPr>
        <w:t>D</w:t>
      </w:r>
      <w:r w:rsidRPr="00360D89">
        <w:rPr>
          <w:rFonts w:ascii="Times New Roman" w:eastAsia="Calibri" w:hAnsi="Times New Roman" w:cs="Times New Roman"/>
          <w:sz w:val="24"/>
          <w:szCs w:val="24"/>
        </w:rPr>
        <w:t>epartamento darbuotojų, turinčių kompetenciją vertinti įvairių veiklos sričių rizikas, vykd</w:t>
      </w:r>
      <w:r w:rsidR="00202825" w:rsidRPr="00360D89">
        <w:rPr>
          <w:rFonts w:ascii="Times New Roman" w:eastAsia="Calibri" w:hAnsi="Times New Roman" w:cs="Times New Roman"/>
          <w:sz w:val="24"/>
          <w:szCs w:val="24"/>
        </w:rPr>
        <w:t>yti</w:t>
      </w:r>
      <w:r w:rsidRPr="00360D89">
        <w:rPr>
          <w:rFonts w:ascii="Times New Roman" w:eastAsia="Calibri" w:hAnsi="Times New Roman" w:cs="Times New Roman"/>
          <w:sz w:val="24"/>
          <w:szCs w:val="24"/>
        </w:rPr>
        <w:t xml:space="preserve">  rizikos  vertinimo  procesą,  reng</w:t>
      </w:r>
      <w:r w:rsidR="00202825" w:rsidRPr="00360D89">
        <w:rPr>
          <w:rFonts w:ascii="Times New Roman" w:eastAsia="Calibri" w:hAnsi="Times New Roman" w:cs="Times New Roman"/>
          <w:sz w:val="24"/>
          <w:szCs w:val="24"/>
        </w:rPr>
        <w:t>ti</w:t>
      </w:r>
      <w:r w:rsidRPr="00360D89">
        <w:rPr>
          <w:rFonts w:ascii="Times New Roman" w:eastAsia="Calibri" w:hAnsi="Times New Roman" w:cs="Times New Roman"/>
          <w:sz w:val="24"/>
          <w:szCs w:val="24"/>
        </w:rPr>
        <w:t xml:space="preserve">  rizikos  vertinimo  ir vidaus  kontrolės  planų projektus, vykd</w:t>
      </w:r>
      <w:r w:rsidR="00202825" w:rsidRPr="00360D89">
        <w:rPr>
          <w:rFonts w:ascii="Times New Roman" w:eastAsia="Calibri" w:hAnsi="Times New Roman" w:cs="Times New Roman"/>
          <w:sz w:val="24"/>
          <w:szCs w:val="24"/>
        </w:rPr>
        <w:t>yti</w:t>
      </w:r>
      <w:r w:rsidRPr="00360D89">
        <w:rPr>
          <w:rFonts w:ascii="Times New Roman" w:eastAsia="Calibri" w:hAnsi="Times New Roman" w:cs="Times New Roman"/>
          <w:sz w:val="24"/>
          <w:szCs w:val="24"/>
        </w:rPr>
        <w:t xml:space="preserve"> jų įgyvendinimo stebėseną</w:t>
      </w:r>
      <w:r w:rsidR="00202825" w:rsidRPr="00360D89">
        <w:rPr>
          <w:rFonts w:ascii="Times New Roman" w:eastAsia="Calibri" w:hAnsi="Times New Roman" w:cs="Times New Roman"/>
          <w:sz w:val="24"/>
          <w:szCs w:val="24"/>
        </w:rPr>
        <w:t xml:space="preserve">, taip pat </w:t>
      </w:r>
      <w:r w:rsidRPr="00360D89">
        <w:rPr>
          <w:rFonts w:ascii="Times New Roman" w:eastAsia="Calibri" w:hAnsi="Times New Roman" w:cs="Times New Roman"/>
          <w:sz w:val="24"/>
          <w:szCs w:val="24"/>
        </w:rPr>
        <w:t>dieg</w:t>
      </w:r>
      <w:r w:rsidR="00202825" w:rsidRPr="00360D89">
        <w:rPr>
          <w:rFonts w:ascii="Times New Roman" w:eastAsia="Calibri" w:hAnsi="Times New Roman" w:cs="Times New Roman"/>
          <w:sz w:val="24"/>
          <w:szCs w:val="24"/>
        </w:rPr>
        <w:t>t</w:t>
      </w:r>
      <w:r w:rsidRPr="00360D89">
        <w:rPr>
          <w:rFonts w:ascii="Times New Roman" w:eastAsia="Calibri" w:hAnsi="Times New Roman" w:cs="Times New Roman"/>
          <w:sz w:val="24"/>
          <w:szCs w:val="24"/>
        </w:rPr>
        <w:t>i, prižiūr</w:t>
      </w:r>
      <w:r w:rsidR="00202825" w:rsidRPr="00360D89">
        <w:rPr>
          <w:rFonts w:ascii="Times New Roman" w:eastAsia="Calibri" w:hAnsi="Times New Roman" w:cs="Times New Roman"/>
          <w:sz w:val="24"/>
          <w:szCs w:val="24"/>
        </w:rPr>
        <w:t>ėt</w:t>
      </w:r>
      <w:r w:rsidRPr="00360D89">
        <w:rPr>
          <w:rFonts w:ascii="Times New Roman" w:eastAsia="Calibri" w:hAnsi="Times New Roman" w:cs="Times New Roman"/>
          <w:sz w:val="24"/>
          <w:szCs w:val="24"/>
        </w:rPr>
        <w:t>i ir tobulin</w:t>
      </w:r>
      <w:r w:rsidR="00202825" w:rsidRPr="00360D89">
        <w:rPr>
          <w:rFonts w:ascii="Times New Roman" w:eastAsia="Calibri" w:hAnsi="Times New Roman" w:cs="Times New Roman"/>
          <w:sz w:val="24"/>
          <w:szCs w:val="24"/>
        </w:rPr>
        <w:t>ti</w:t>
      </w:r>
      <w:r w:rsidRPr="00360D89">
        <w:rPr>
          <w:rFonts w:ascii="Times New Roman" w:eastAsia="Calibri" w:hAnsi="Times New Roman" w:cs="Times New Roman"/>
          <w:sz w:val="24"/>
          <w:szCs w:val="24"/>
        </w:rPr>
        <w:t xml:space="preserve"> vidaus  kontrolės  sistemą,  atsak</w:t>
      </w:r>
      <w:r w:rsidR="00202825" w:rsidRPr="00360D89">
        <w:rPr>
          <w:rFonts w:ascii="Times New Roman" w:eastAsia="Calibri" w:hAnsi="Times New Roman" w:cs="Times New Roman"/>
          <w:sz w:val="24"/>
          <w:szCs w:val="24"/>
        </w:rPr>
        <w:t>yti</w:t>
      </w:r>
      <w:r w:rsidRPr="00360D89">
        <w:rPr>
          <w:rFonts w:ascii="Times New Roman" w:eastAsia="Calibri" w:hAnsi="Times New Roman" w:cs="Times New Roman"/>
          <w:sz w:val="24"/>
          <w:szCs w:val="24"/>
        </w:rPr>
        <w:t xml:space="preserve">  už vidaus  kontrolės  funkcionavimo  ir  veiksmingumo  stebėsenos užtikrinimą ir naujų rizikos rūšių kasdienėje veikloje nustatymą;</w:t>
      </w:r>
    </w:p>
    <w:p w14:paraId="256F7CB6" w14:textId="5CC80D15" w:rsidR="009148F5" w:rsidRPr="00342F39" w:rsidRDefault="009148F5" w:rsidP="009148F5">
      <w:pPr>
        <w:spacing w:after="10"/>
        <w:ind w:left="262" w:right="63" w:firstLine="599"/>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lastRenderedPageBreak/>
        <w:t>4.</w:t>
      </w:r>
      <w:r w:rsidR="00CD5A53">
        <w:rPr>
          <w:rFonts w:ascii="Times New Roman" w:eastAsia="Calibri" w:hAnsi="Times New Roman" w:cs="Times New Roman"/>
          <w:sz w:val="24"/>
          <w:szCs w:val="24"/>
        </w:rPr>
        <w:t>3</w:t>
      </w:r>
      <w:r w:rsidRPr="00342F39">
        <w:rPr>
          <w:rFonts w:ascii="Times New Roman" w:eastAsia="Calibri" w:hAnsi="Times New Roman" w:cs="Times New Roman"/>
          <w:sz w:val="24"/>
          <w:szCs w:val="24"/>
        </w:rPr>
        <w:t>. struktūrinių padalinių vadovai atsako už nuolatinės (kasdienės) stebėsenos užtikrinimą ir rizikos valdymą pagal vadovaujamam padaliniui priskirtas funkcijas:</w:t>
      </w:r>
    </w:p>
    <w:p w14:paraId="411008E4" w14:textId="2D6194DC" w:rsidR="009148F5" w:rsidRPr="00342F39" w:rsidRDefault="009148F5" w:rsidP="009148F5">
      <w:pPr>
        <w:spacing w:after="10"/>
        <w:ind w:left="262" w:right="61" w:firstLine="599"/>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4.</w:t>
      </w:r>
      <w:r w:rsidR="00CD5A53">
        <w:rPr>
          <w:rFonts w:ascii="Times New Roman" w:eastAsia="Calibri" w:hAnsi="Times New Roman" w:cs="Times New Roman"/>
          <w:sz w:val="24"/>
          <w:szCs w:val="24"/>
        </w:rPr>
        <w:t>3</w:t>
      </w:r>
      <w:r w:rsidRPr="00342F39">
        <w:rPr>
          <w:rFonts w:ascii="Times New Roman" w:eastAsia="Calibri" w:hAnsi="Times New Roman" w:cs="Times New Roman"/>
          <w:sz w:val="24"/>
          <w:szCs w:val="24"/>
        </w:rPr>
        <w:t xml:space="preserve">.1.  nustato  darbuotojams  veiklos  užduotis,  atsižvelgdami į  struktūriniam  padaliniui nustatytas užduotis ir tikslus, </w:t>
      </w:r>
      <w:r w:rsidR="000A76D2">
        <w:rPr>
          <w:rFonts w:ascii="Times New Roman" w:eastAsia="Calibri" w:hAnsi="Times New Roman" w:cs="Times New Roman"/>
          <w:sz w:val="24"/>
          <w:szCs w:val="24"/>
        </w:rPr>
        <w:t>atlieka</w:t>
      </w:r>
      <w:r w:rsidRPr="00342F39">
        <w:rPr>
          <w:rFonts w:ascii="Times New Roman" w:eastAsia="Calibri" w:hAnsi="Times New Roman" w:cs="Times New Roman"/>
          <w:sz w:val="24"/>
          <w:szCs w:val="24"/>
        </w:rPr>
        <w:t xml:space="preserve"> jų vykdymo stebėseną bei pažangos rezultatų vertinimą;</w:t>
      </w:r>
    </w:p>
    <w:p w14:paraId="1F31E434" w14:textId="2BF3F040" w:rsidR="009148F5" w:rsidRPr="00342F39" w:rsidRDefault="009148F5" w:rsidP="009148F5">
      <w:pPr>
        <w:spacing w:after="10"/>
        <w:ind w:left="262" w:firstLine="599"/>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4.</w:t>
      </w:r>
      <w:r w:rsidR="00CD5A53">
        <w:rPr>
          <w:rFonts w:ascii="Times New Roman" w:eastAsia="Calibri" w:hAnsi="Times New Roman" w:cs="Times New Roman"/>
          <w:sz w:val="24"/>
          <w:szCs w:val="24"/>
        </w:rPr>
        <w:t>3</w:t>
      </w:r>
      <w:r w:rsidRPr="00342F39">
        <w:rPr>
          <w:rFonts w:ascii="Times New Roman" w:eastAsia="Calibri" w:hAnsi="Times New Roman" w:cs="Times New Roman"/>
          <w:sz w:val="24"/>
          <w:szCs w:val="24"/>
        </w:rPr>
        <w:t>.2.  periodiškai,  bet  ne rečiau  kaip  kartą per  mėnesį,  organizuoja administracijos padalinio  darbuotojų  darbo  pasitarimus,  siekdami įvertinti pasiektus  veiklos  rezultatus,  aptarti priemones veiklos efektyvumui didinti;</w:t>
      </w:r>
    </w:p>
    <w:p w14:paraId="580C5C68" w14:textId="3483A7AF" w:rsidR="009148F5" w:rsidRPr="00342F39" w:rsidRDefault="009148F5" w:rsidP="009148F5">
      <w:pPr>
        <w:spacing w:after="17"/>
        <w:ind w:left="262" w:firstLine="597"/>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4.</w:t>
      </w:r>
      <w:r w:rsidR="00CD5A53">
        <w:rPr>
          <w:rFonts w:ascii="Times New Roman" w:eastAsia="Calibri" w:hAnsi="Times New Roman" w:cs="Times New Roman"/>
          <w:sz w:val="24"/>
          <w:szCs w:val="24"/>
        </w:rPr>
        <w:t>4</w:t>
      </w:r>
      <w:r w:rsidRPr="00342F39">
        <w:rPr>
          <w:rFonts w:ascii="Times New Roman" w:eastAsia="Calibri" w:hAnsi="Times New Roman" w:cs="Times New Roman"/>
          <w:sz w:val="24"/>
          <w:szCs w:val="24"/>
        </w:rPr>
        <w:t>. darbuotojai, atlikdami  savo  tiesiogines  funkcijas,  atsako  už vidaus  kontrolės veiksmingumo  užtikrinimą  ir  veiklos  problemų  nustatymą.  Visi darbuotojai, atlikdami  savo kasdienes funkcijas, įgyvendina vidaus kontrolę.</w:t>
      </w:r>
    </w:p>
    <w:p w14:paraId="6D41E07D" w14:textId="77777777" w:rsidR="009148F5" w:rsidRPr="00342F39" w:rsidRDefault="009148F5" w:rsidP="009148F5">
      <w:pPr>
        <w:spacing w:after="0"/>
        <w:rPr>
          <w:rFonts w:ascii="Times New Roman" w:eastAsia="Calibri" w:hAnsi="Times New Roman" w:cs="Times New Roman"/>
          <w:sz w:val="24"/>
          <w:szCs w:val="24"/>
        </w:rPr>
      </w:pPr>
    </w:p>
    <w:p w14:paraId="134E0C08" w14:textId="77777777" w:rsidR="009148F5" w:rsidRPr="00342F39" w:rsidRDefault="009148F5" w:rsidP="009148F5">
      <w:pPr>
        <w:spacing w:after="51"/>
        <w:jc w:val="center"/>
        <w:rPr>
          <w:rFonts w:ascii="Times New Roman" w:eastAsia="Calibri" w:hAnsi="Times New Roman" w:cs="Times New Roman"/>
          <w:sz w:val="24"/>
          <w:szCs w:val="24"/>
        </w:rPr>
      </w:pPr>
      <w:r w:rsidRPr="00342F39">
        <w:rPr>
          <w:rFonts w:ascii="Times New Roman" w:eastAsia="Calibri" w:hAnsi="Times New Roman" w:cs="Times New Roman"/>
          <w:b/>
          <w:sz w:val="24"/>
          <w:szCs w:val="24"/>
        </w:rPr>
        <w:t>II SKYRIUS</w:t>
      </w:r>
    </w:p>
    <w:p w14:paraId="343042AF" w14:textId="77777777" w:rsidR="009148F5" w:rsidRPr="00342F39" w:rsidRDefault="009148F5" w:rsidP="009148F5">
      <w:pPr>
        <w:spacing w:after="32"/>
        <w:jc w:val="center"/>
        <w:rPr>
          <w:rFonts w:ascii="Times New Roman" w:eastAsia="Calibri" w:hAnsi="Times New Roman" w:cs="Times New Roman"/>
          <w:sz w:val="24"/>
          <w:szCs w:val="24"/>
        </w:rPr>
      </w:pPr>
      <w:r w:rsidRPr="00342F39">
        <w:rPr>
          <w:rFonts w:ascii="Times New Roman" w:eastAsia="Calibri" w:hAnsi="Times New Roman" w:cs="Times New Roman"/>
          <w:b/>
          <w:sz w:val="24"/>
          <w:szCs w:val="24"/>
        </w:rPr>
        <w:t>VIDAUS KONTROLĖS ELEMENTAI</w:t>
      </w:r>
    </w:p>
    <w:p w14:paraId="3A7AFAC2" w14:textId="77777777" w:rsidR="009148F5" w:rsidRPr="00342F39" w:rsidRDefault="009148F5" w:rsidP="009148F5">
      <w:pPr>
        <w:spacing w:after="0"/>
        <w:rPr>
          <w:rFonts w:ascii="Times New Roman" w:eastAsia="Calibri" w:hAnsi="Times New Roman" w:cs="Times New Roman"/>
          <w:sz w:val="24"/>
          <w:szCs w:val="24"/>
        </w:rPr>
      </w:pPr>
    </w:p>
    <w:p w14:paraId="1AF2AD62" w14:textId="13988607" w:rsidR="009148F5" w:rsidRPr="00342F39" w:rsidRDefault="009148F5" w:rsidP="009148F5">
      <w:pPr>
        <w:spacing w:after="10"/>
        <w:ind w:left="262" w:firstLine="597"/>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5.  Vidaus  kontrolę </w:t>
      </w:r>
      <w:r w:rsidR="00885728">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epartamente sudaro  penki  tarpusavyje susiję elementai:</w:t>
      </w:r>
    </w:p>
    <w:p w14:paraId="6AF25853" w14:textId="77777777" w:rsidR="009148F5" w:rsidRPr="00342F39" w:rsidRDefault="009148F5" w:rsidP="009148F5">
      <w:pPr>
        <w:spacing w:after="10"/>
        <w:ind w:left="990" w:hanging="90"/>
        <w:rPr>
          <w:rFonts w:ascii="Times New Roman" w:eastAsia="Calibri" w:hAnsi="Times New Roman" w:cs="Times New Roman"/>
          <w:sz w:val="24"/>
          <w:szCs w:val="24"/>
        </w:rPr>
      </w:pPr>
      <w:r w:rsidRPr="00342F39">
        <w:rPr>
          <w:rFonts w:ascii="Times New Roman" w:eastAsia="Calibri" w:hAnsi="Times New Roman" w:cs="Times New Roman"/>
          <w:sz w:val="24"/>
          <w:szCs w:val="24"/>
        </w:rPr>
        <w:t>5.1. vidaus kontrolės aplinka;</w:t>
      </w:r>
    </w:p>
    <w:p w14:paraId="6E334C2E" w14:textId="77777777" w:rsidR="009148F5" w:rsidRPr="00342F39" w:rsidRDefault="009148F5" w:rsidP="009148F5">
      <w:pPr>
        <w:spacing w:after="10"/>
        <w:ind w:left="1121" w:hanging="221"/>
        <w:rPr>
          <w:rFonts w:ascii="Times New Roman" w:eastAsia="Calibri" w:hAnsi="Times New Roman" w:cs="Times New Roman"/>
          <w:sz w:val="24"/>
          <w:szCs w:val="24"/>
        </w:rPr>
      </w:pPr>
      <w:r w:rsidRPr="00342F39">
        <w:rPr>
          <w:rFonts w:ascii="Times New Roman" w:eastAsia="Calibri" w:hAnsi="Times New Roman" w:cs="Times New Roman"/>
          <w:sz w:val="24"/>
          <w:szCs w:val="24"/>
        </w:rPr>
        <w:t>5.2. rizikos vertinimas;</w:t>
      </w:r>
    </w:p>
    <w:p w14:paraId="40FE6D6F" w14:textId="77777777" w:rsidR="009148F5" w:rsidRPr="00342F39" w:rsidRDefault="009148F5" w:rsidP="009148F5">
      <w:pPr>
        <w:spacing w:after="10"/>
        <w:ind w:left="900" w:hanging="90"/>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 5.3. vidaus kontrolės veikla;</w:t>
      </w:r>
    </w:p>
    <w:p w14:paraId="7BB90460" w14:textId="77777777" w:rsidR="009148F5" w:rsidRPr="00342F39" w:rsidRDefault="009148F5" w:rsidP="009148F5">
      <w:pPr>
        <w:spacing w:after="11"/>
        <w:ind w:left="900" w:hanging="90"/>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 5.4. informacija ir komunikacija;</w:t>
      </w:r>
    </w:p>
    <w:p w14:paraId="03E9DAE7" w14:textId="77777777" w:rsidR="009148F5" w:rsidRPr="00342F39" w:rsidRDefault="009148F5" w:rsidP="009148F5">
      <w:pPr>
        <w:spacing w:after="10"/>
        <w:ind w:left="900" w:hanging="90"/>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 5.5. stebėsena.</w:t>
      </w:r>
    </w:p>
    <w:p w14:paraId="3D7F857E" w14:textId="6E37291E"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6. Vidaus kontrolės aplinka – aplinka, kuri veikia </w:t>
      </w:r>
      <w:r w:rsidR="000B35EB">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strateginių tikslų, programų tikslų, uždavinių, procesų ir jų vertinimo kriterijų formavimo procesą bei  kontrolės  organizavimą,  kurioje  vyksta </w:t>
      </w:r>
      <w:r w:rsidR="00885728">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veikla, darbuotojai atlieka funkcijas, įgyvendina savo pareigas ir kurioje funkcionuoja vidaus kontrolė.</w:t>
      </w:r>
    </w:p>
    <w:p w14:paraId="603107BE" w14:textId="77777777" w:rsidR="009148F5" w:rsidRPr="00342F39" w:rsidRDefault="009148F5" w:rsidP="009148F5">
      <w:pPr>
        <w:spacing w:after="10"/>
        <w:ind w:firstLine="810"/>
        <w:rPr>
          <w:rFonts w:ascii="Times New Roman" w:eastAsia="Calibri" w:hAnsi="Times New Roman" w:cs="Times New Roman"/>
          <w:sz w:val="24"/>
          <w:szCs w:val="24"/>
        </w:rPr>
      </w:pPr>
      <w:r w:rsidRPr="00342F39">
        <w:rPr>
          <w:rFonts w:ascii="Times New Roman" w:eastAsia="Calibri" w:hAnsi="Times New Roman" w:cs="Times New Roman"/>
          <w:sz w:val="24"/>
          <w:szCs w:val="24"/>
        </w:rPr>
        <w:t>7. Vidaus kontrolės aplinką sudaro:</w:t>
      </w:r>
    </w:p>
    <w:p w14:paraId="5402DD1D" w14:textId="74ED3CF0"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7.1.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vadovybės ir darbuotojų asmeninis ir profesinis sąžiningumas  ir moralinės  vertybės  (vadovybė ir  darbuotojai  turi pasižymėti nepriekaištinga reputacija,  asmeniniu  ir  profesiniu  sąžiningumu  bei  moralinėmis  vertybėmis,  visada laikytis galiojančių elgesio taisyklių);</w:t>
      </w:r>
    </w:p>
    <w:p w14:paraId="0CE97A41" w14:textId="76175C8E"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7.2. kompetencija (žinių ir įgūdžių lygis, kuris yra būtinas tvarkingai, etiškai, ekonomiškai, efektyviai  ir rezultatyviai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veiklai  užtikrinti, taip  pat kiekvieno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darbuotojo didelės atsakomybės už vidaus kontrolę samprata; vadovybė turi siekti užtikrinti, kad darbuotojai turėtų tinkamą kvalifikaciją, pakankamai patirties ir reikiamų įgūdžių savo funkcijoms atlikti ir pareigoms įgyvendinti);</w:t>
      </w:r>
    </w:p>
    <w:p w14:paraId="7403C57C" w14:textId="7946ABEB" w:rsidR="009148F5" w:rsidRPr="00342F39" w:rsidRDefault="009148F5" w:rsidP="009148F5">
      <w:pPr>
        <w:spacing w:after="10"/>
        <w:ind w:left="262" w:right="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7.3.  valdymo  filosofija ir  vadovavimo  stilius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vadovybė nuolat motyvuoja ir skatina darbuotojus siekti geriausių veiklos rezultatų, užtikrina, kad darbuotojų funkcijos būtų tinkamai paskirstytos ir nesidubliuotų, būtų vengiama interesų konfliktų);</w:t>
      </w:r>
    </w:p>
    <w:p w14:paraId="4FBC16E3" w14:textId="273E4BC9"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7.4. organizacinė struktūra (administracijos struktūra, kurioje yra nustatytas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administracijos  padalinių  pavaldumas,  kompetencija,  pareigų  ir atsakomybės paskirstymas ir atskaitomybė);</w:t>
      </w:r>
    </w:p>
    <w:p w14:paraId="7DC6F194" w14:textId="77777777"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7.5.  žmogiškųjų  išteklių valdymas  (darbuotojų priėmimas  į  darbą ir  atleidimas,  mokymai,  veiklos  vertinimai,  skatinimai  ir  apmokėjimas  už darbą).</w:t>
      </w:r>
    </w:p>
    <w:p w14:paraId="542EC947" w14:textId="1AC55CE9" w:rsidR="009148F5" w:rsidRPr="00342F39" w:rsidRDefault="009148F5" w:rsidP="009148F5">
      <w:pPr>
        <w:spacing w:after="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8. Už vidaus kontrolės aplinkos kūrimą, įgyvendinimą, tobulinimą atsakinga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vadovybė, padalinių vadovai ir darbuotojai. Kontrolės aplinkos kūrimą, įgyvendinimą, tobulinimą koordinuoja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w:t>
      </w:r>
      <w:r w:rsidR="00796BBE">
        <w:rPr>
          <w:rFonts w:ascii="Times New Roman" w:eastAsia="Calibri" w:hAnsi="Times New Roman" w:cs="Times New Roman"/>
          <w:sz w:val="24"/>
          <w:szCs w:val="24"/>
        </w:rPr>
        <w:t>Planavimo ir projektų valdymo skyrius</w:t>
      </w:r>
    </w:p>
    <w:p w14:paraId="21EC9537" w14:textId="208A112A" w:rsidR="009148F5" w:rsidRPr="00342F39" w:rsidRDefault="009148F5" w:rsidP="009148F5">
      <w:pPr>
        <w:spacing w:after="10"/>
        <w:ind w:left="262" w:right="61"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9.  Rizikos  vertinimas  – </w:t>
      </w:r>
      <w:r w:rsidR="000A76D2">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w:t>
      </w:r>
      <w:r w:rsidRPr="00360D89">
        <w:rPr>
          <w:rFonts w:ascii="Times New Roman" w:eastAsia="Calibri" w:hAnsi="Times New Roman" w:cs="Times New Roman"/>
          <w:sz w:val="24"/>
          <w:szCs w:val="24"/>
        </w:rPr>
        <w:t xml:space="preserve">Vidaus kontrolės </w:t>
      </w:r>
      <w:r w:rsidR="0016020D" w:rsidRPr="00360D89">
        <w:rPr>
          <w:rFonts w:ascii="Times New Roman" w:eastAsia="Calibri" w:hAnsi="Times New Roman" w:cs="Times New Roman"/>
          <w:sz w:val="24"/>
          <w:szCs w:val="24"/>
        </w:rPr>
        <w:t>ir rizik</w:t>
      </w:r>
      <w:r w:rsidR="00EE4CDB" w:rsidRPr="00360D89">
        <w:rPr>
          <w:rFonts w:ascii="Times New Roman" w:eastAsia="Calibri" w:hAnsi="Times New Roman" w:cs="Times New Roman"/>
          <w:sz w:val="24"/>
          <w:szCs w:val="24"/>
        </w:rPr>
        <w:t>ų</w:t>
      </w:r>
      <w:r w:rsidR="0016020D" w:rsidRPr="00360D89">
        <w:rPr>
          <w:rFonts w:ascii="Times New Roman" w:eastAsia="Calibri" w:hAnsi="Times New Roman" w:cs="Times New Roman"/>
          <w:sz w:val="24"/>
          <w:szCs w:val="24"/>
        </w:rPr>
        <w:t xml:space="preserve"> valdymo </w:t>
      </w:r>
      <w:r w:rsidR="008A2CDA" w:rsidRPr="00360D89">
        <w:rPr>
          <w:rFonts w:ascii="Times New Roman" w:eastAsia="Calibri" w:hAnsi="Times New Roman" w:cs="Times New Roman"/>
          <w:sz w:val="24"/>
          <w:szCs w:val="24"/>
        </w:rPr>
        <w:t xml:space="preserve">darbo grupės </w:t>
      </w:r>
      <w:r w:rsidRPr="00342F39">
        <w:rPr>
          <w:rFonts w:ascii="Times New Roman" w:eastAsia="Calibri" w:hAnsi="Times New Roman" w:cs="Times New Roman"/>
          <w:sz w:val="24"/>
          <w:szCs w:val="24"/>
        </w:rPr>
        <w:t>vykdomas  procesas,  kuriuo  siekiama  nustatyti  galimą  riziką,  taikyti priemones  rizikai valdyti, pašalinti arba jai sumažinti, kad ji neviršytų rizikos toleravimo laipsnio.</w:t>
      </w:r>
    </w:p>
    <w:p w14:paraId="0C253274" w14:textId="71AB43EF"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10.  Kontrolės  veikla – veiklos  kryptys  ir  procedūros,  įdiegtos  </w:t>
      </w:r>
      <w:r w:rsidR="000A76D2">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epartamente,  siekiant  valdyti  riziką  ir  įgyvendinti </w:t>
      </w:r>
      <w:r w:rsidR="000A76D2">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tikslus.</w:t>
      </w:r>
    </w:p>
    <w:p w14:paraId="0A0D4CF5" w14:textId="77777777" w:rsidR="009148F5" w:rsidRPr="00342F39" w:rsidRDefault="009148F5" w:rsidP="009148F5">
      <w:pPr>
        <w:spacing w:after="10"/>
        <w:ind w:left="1114" w:hanging="214"/>
        <w:rPr>
          <w:rFonts w:ascii="Times New Roman" w:eastAsia="Calibri" w:hAnsi="Times New Roman" w:cs="Times New Roman"/>
          <w:sz w:val="24"/>
          <w:szCs w:val="24"/>
        </w:rPr>
      </w:pPr>
      <w:r w:rsidRPr="00342F39">
        <w:rPr>
          <w:rFonts w:ascii="Times New Roman" w:eastAsia="Calibri" w:hAnsi="Times New Roman" w:cs="Times New Roman"/>
          <w:sz w:val="24"/>
          <w:szCs w:val="24"/>
        </w:rPr>
        <w:lastRenderedPageBreak/>
        <w:t>11. Kontrolės veiklą sudaro:</w:t>
      </w:r>
    </w:p>
    <w:p w14:paraId="3B4E0B0D" w14:textId="55314AD9"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11.1.  įgaliojimų, leidimų  suteikimas  – veikla,  užtikrinanti,  kad  būtų atliekamos tik </w:t>
      </w:r>
      <w:r w:rsidR="000B35EB">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vadovybės patvirtintos procedūros;</w:t>
      </w:r>
    </w:p>
    <w:p w14:paraId="3C0AC678" w14:textId="77777777" w:rsidR="009148F5" w:rsidRPr="00342F39" w:rsidRDefault="009148F5" w:rsidP="009148F5">
      <w:pPr>
        <w:spacing w:after="11"/>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11.2.  išteklių  (taip  pat  dokumentų) prieigos  kontrolė – vertinimas,  atliekamas  siekiant nustatyti, ar prieigos prie turto teisės suteiktos tik įgaliotiems asmenims, atsakingiems už turto (taip pat informacijos, dokumentų) saugojimą ir (arba) naudojimą;</w:t>
      </w:r>
    </w:p>
    <w:p w14:paraId="046CADC8" w14:textId="525A1957"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11.3.  funkcijų  (leidimo  davimo,  operacijos  atlikimo,  užregistravimo  ir  patikrinimo) atskyrimas –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administracijos padalinių uždavinių ir funkcijų priskyrimas  atitinkamoms  pareigybėms,  siekiant  sumažinti  klaidų,  apgaulių,  kitų  neteisėtų  veikų riziką;</w:t>
      </w:r>
    </w:p>
    <w:p w14:paraId="5853905F" w14:textId="658AFFA3"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11.4.  veiklos  ir  rezultatų  peržiūra – reguliarus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administracijos padalinių veiklos atitikties tikslams nustatymas, veiklos teisėtumo, ekonomiškumo, veiksmingumo ir rezultatyvumo įvertinimas, ataskaitinio laikotarpio veiklos rezultatų palyginimas su  planuotais  ir  (arba)  pateiktais  praėjusio  ataskaitinio  laikotarpio  finansinėje atskaitomybėje  ir veiklos ataskaitose;</w:t>
      </w:r>
    </w:p>
    <w:p w14:paraId="18D667A1" w14:textId="1AD37DE3"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11.5.  patikrinimai  –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administracijos  padalinių veiklos  procedūrų  patikrinimai,  kurių  metu  nustatoma,  ar  veiklos procedūros atitinka teisės  aktų  reikalavimus, vidaus  reikalų  ministro,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ir  jam  pavaldžių  įstaigų  vadovų priimtus  sprendimus,  ar įgyvendinamos priemonės, mažinančios galimų klaidų skaičių, neatitikčių, apgaulių ir kitų neteisėtų veikų mastą (pvz., viešųjų pirkimų procedūrų, dokumentų, įrašų patikrinimai, inventorizacija);</w:t>
      </w:r>
    </w:p>
    <w:p w14:paraId="74523A2A" w14:textId="3E91394B"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11.6.  finansų  kontrolė (išankstinė, einamoji ir  </w:t>
      </w:r>
      <w:proofErr w:type="spellStart"/>
      <w:r w:rsidRPr="00342F39">
        <w:rPr>
          <w:rFonts w:ascii="Times New Roman" w:eastAsia="Calibri" w:hAnsi="Times New Roman" w:cs="Times New Roman"/>
          <w:sz w:val="24"/>
          <w:szCs w:val="24"/>
        </w:rPr>
        <w:t>paskesnioji</w:t>
      </w:r>
      <w:proofErr w:type="spellEnd"/>
      <w:r w:rsidRPr="00342F39">
        <w:rPr>
          <w:rFonts w:ascii="Times New Roman" w:eastAsia="Calibri" w:hAnsi="Times New Roman" w:cs="Times New Roman"/>
          <w:sz w:val="24"/>
          <w:szCs w:val="24"/>
        </w:rPr>
        <w:t xml:space="preserve">)  – procesas,  kurio  metu užtikrinama,  kad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turto  valdymas,  naudojimas,  apsauga ir disponavimas juo, sutartiniai įsipareigojimai tretiesiems asmenims atitiktų teisėtumo bei patikimo finansų valdymo principus.</w:t>
      </w:r>
    </w:p>
    <w:p w14:paraId="118E63AF" w14:textId="77777777" w:rsidR="009148F5" w:rsidRPr="00342F39" w:rsidRDefault="009148F5" w:rsidP="009148F5">
      <w:pPr>
        <w:spacing w:after="10"/>
        <w:ind w:firstLine="810"/>
        <w:rPr>
          <w:rFonts w:ascii="Times New Roman" w:eastAsia="Calibri" w:hAnsi="Times New Roman" w:cs="Times New Roman"/>
          <w:sz w:val="24"/>
          <w:szCs w:val="24"/>
        </w:rPr>
      </w:pPr>
      <w:r w:rsidRPr="00342F39">
        <w:rPr>
          <w:rFonts w:ascii="Times New Roman" w:eastAsia="Calibri" w:hAnsi="Times New Roman" w:cs="Times New Roman"/>
          <w:sz w:val="24"/>
          <w:szCs w:val="24"/>
        </w:rPr>
        <w:t>12. Informacija ir komunikacija:</w:t>
      </w:r>
    </w:p>
    <w:p w14:paraId="1E92DEF5" w14:textId="5F1156D9"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12.1. informacija – įvairaus pobūdžio, patikimos, aktualios žinios, kurias galima perduoti, priimti,  įsiminti ir  panaudoti.  Informacijos,  susijusios  su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veikla,  pateikimas  vadovybei  ir  darbuotojams  turi  esminę įtaką </w:t>
      </w:r>
      <w:r w:rsidR="000B35EB">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veiklai vykdyti ir valdyti. Vadovybei sprendimams priimti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administracijos  padaliniai  turi  laiku  pranešti aktualią,  išsamią,  patikimą ir  teisingą informaciją apie  vidaus ir  išorės  veiklą,  ūkines  operacijas,  teikiamas  ataskaitas  ir  kitą su </w:t>
      </w:r>
      <w:r w:rsidR="00CB6E8B">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ir  jo  veikla susijusią informaciją.  Departamento  vadovybė turi užtikrinti, kad su informacija apie </w:t>
      </w:r>
      <w:r w:rsidR="00CB6E8B">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veiklą galėtų susipažinti darbuotojai;</w:t>
      </w:r>
    </w:p>
    <w:p w14:paraId="03802131" w14:textId="373DB1E0" w:rsidR="009148F5" w:rsidRPr="00342F39" w:rsidRDefault="009148F5" w:rsidP="009148F5">
      <w:pPr>
        <w:spacing w:after="10"/>
        <w:ind w:left="262" w:firstLine="657"/>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12.2  komunikacija – procesas, užtikrinantis  nenutrūkstamą informacijos  perdavimą </w:t>
      </w:r>
      <w:r w:rsidR="00CB6E8B">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epartamente tiek  vertikaliai,  tiek  horizontaliai,  taip  pat tretiesiems asmenims  (visuomenei,  piliečiams).  Informacija ir  komunikacija užtikrina visų vidaus kontrolės elementų funkcionavimą. Už informaciją ir komunikaciją atsakinga </w:t>
      </w:r>
      <w:r w:rsidR="00CB6E8B">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vadovybė, administracijos padalinių vadovai ir darbuotojai.  Tinkamam  komunikacijos užtikrinimui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epartamente turi būti parengta vidinės ir išorinės komunikacijos strategija. Komunikaciją koordinuoja </w:t>
      </w:r>
      <w:r w:rsidR="000B35EB">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Komunikacijos skyrius.</w:t>
      </w:r>
    </w:p>
    <w:p w14:paraId="65861384" w14:textId="34B018DC" w:rsidR="009148F5" w:rsidRPr="00342F39" w:rsidRDefault="009148F5" w:rsidP="009148F5">
      <w:pPr>
        <w:spacing w:after="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13.  Stebėsena – reguliari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valdymo  ir  priežiūros veikla ir  (ar) atskiri  vertinimai,  siekiant  nustatyti,  ar  vidaus kontrolė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epartamente įgyvendinama pagal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direktoriaus nustatytą vidaus  kontrolės politiką ir ar ji atitinka pasikeitusias veiklos sąlygas.  Stebėseną apibūdina:</w:t>
      </w:r>
    </w:p>
    <w:p w14:paraId="63A78A10" w14:textId="10B2E54C"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13.1. nuolatinė stebėsena – stebėsena, integruota į kasdienę </w:t>
      </w:r>
      <w:r w:rsidR="00CB6E8B">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veiklą ir atliekama  darbuotojams  vykdant  reguliarią (atitinkamų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veiklos  sričių)  valdymo  ir  priežiūros  veiklą bei  kitus  veiksmus  pagal  pavestas funkcijas (atliekant savo pareigas);</w:t>
      </w:r>
    </w:p>
    <w:p w14:paraId="2D688339" w14:textId="3A135B58"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13.2. periodiniai vertinimai – vidaus  auditorių veikla atliekant vidaus auditus pagal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rizikos  vertinimus  ir  nuolatinės  stebėsenos rezultatai (nustačius tam tikrus veiklos trūkumus);</w:t>
      </w:r>
    </w:p>
    <w:p w14:paraId="1FD07E4B" w14:textId="1FA004D5" w:rsidR="000B35EB" w:rsidRDefault="009148F5" w:rsidP="00E3265E">
      <w:pPr>
        <w:spacing w:after="14"/>
        <w:ind w:firstLine="900"/>
        <w:jc w:val="both"/>
        <w:rPr>
          <w:rFonts w:ascii="Times New Roman" w:eastAsia="Calibri" w:hAnsi="Times New Roman" w:cs="Times New Roman"/>
          <w:b/>
          <w:sz w:val="24"/>
          <w:szCs w:val="24"/>
        </w:rPr>
      </w:pPr>
      <w:r w:rsidRPr="00342F39">
        <w:rPr>
          <w:rFonts w:ascii="Times New Roman" w:eastAsia="Calibri" w:hAnsi="Times New Roman" w:cs="Times New Roman"/>
          <w:sz w:val="24"/>
          <w:szCs w:val="24"/>
        </w:rPr>
        <w:t xml:space="preserve">13.3. trūkumų  vertinimas ir  pranešimas apie  juos  – apie  vidaus  kontrolės  trūkumus </w:t>
      </w:r>
      <w:r w:rsidR="00CB6E8B">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epartamente,  nustatytus  nuolatinės  stebėsenos  ir  (ar) periodinių vertinimų  metu,  turi  būti informuotas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direktorius  ir  kiti  sprendimus  priimantys darbuotojai.</w:t>
      </w:r>
    </w:p>
    <w:p w14:paraId="71D5F344" w14:textId="77777777" w:rsidR="009E43EF" w:rsidRDefault="009E43EF" w:rsidP="009148F5">
      <w:pPr>
        <w:spacing w:after="14"/>
        <w:jc w:val="center"/>
        <w:rPr>
          <w:rFonts w:ascii="Times New Roman" w:eastAsia="Calibri" w:hAnsi="Times New Roman" w:cs="Times New Roman"/>
          <w:b/>
          <w:sz w:val="24"/>
          <w:szCs w:val="24"/>
        </w:rPr>
      </w:pPr>
    </w:p>
    <w:p w14:paraId="5BB2F6B3" w14:textId="733C7809" w:rsidR="009148F5" w:rsidRPr="00342F39" w:rsidRDefault="009148F5" w:rsidP="009148F5">
      <w:pPr>
        <w:spacing w:after="14"/>
        <w:jc w:val="center"/>
        <w:rPr>
          <w:rFonts w:ascii="Times New Roman" w:eastAsia="Calibri" w:hAnsi="Times New Roman" w:cs="Times New Roman"/>
          <w:sz w:val="24"/>
          <w:szCs w:val="24"/>
        </w:rPr>
      </w:pPr>
      <w:r w:rsidRPr="00342F39">
        <w:rPr>
          <w:rFonts w:ascii="Times New Roman" w:eastAsia="Calibri" w:hAnsi="Times New Roman" w:cs="Times New Roman"/>
          <w:b/>
          <w:sz w:val="24"/>
          <w:szCs w:val="24"/>
        </w:rPr>
        <w:lastRenderedPageBreak/>
        <w:t>III SKYRIUS</w:t>
      </w:r>
    </w:p>
    <w:p w14:paraId="7BAF1E58" w14:textId="77777777" w:rsidR="009148F5" w:rsidRPr="00342F39" w:rsidRDefault="009148F5" w:rsidP="009148F5">
      <w:pPr>
        <w:spacing w:after="293"/>
        <w:jc w:val="center"/>
        <w:rPr>
          <w:rFonts w:ascii="Times New Roman" w:eastAsia="Calibri" w:hAnsi="Times New Roman" w:cs="Times New Roman"/>
          <w:sz w:val="24"/>
          <w:szCs w:val="24"/>
        </w:rPr>
      </w:pPr>
      <w:r w:rsidRPr="00342F39">
        <w:rPr>
          <w:rFonts w:ascii="Times New Roman" w:eastAsia="Calibri" w:hAnsi="Times New Roman" w:cs="Times New Roman"/>
          <w:b/>
          <w:sz w:val="24"/>
          <w:szCs w:val="24"/>
        </w:rPr>
        <w:t>RIZIKOS VERTINIMAS</w:t>
      </w:r>
    </w:p>
    <w:p w14:paraId="082C16B3" w14:textId="114B387E" w:rsidR="009148F5" w:rsidRPr="00342F39" w:rsidRDefault="009148F5" w:rsidP="009148F5">
      <w:pPr>
        <w:spacing w:after="51"/>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14. Atsižvelgiant į nuolat kintančias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ir jam pavaldžių įstaigų ekonomines, reguliavimo  ir  veiklos  sąlygas,  rizikos  (tikimybės,  kad  tam  tikri vidiniai ar  išoriniai  veiksniai  ar pokyčiai  gali neigiamai  paveikti  </w:t>
      </w:r>
      <w:r w:rsidR="00CB6E8B">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ir jam  pavaldžių  įstaigų veiklos  tikslų,  uždavinių įgyvendinimą ir tinkamą vidaus kontrolės funkcionavimą) vertinimas turi būti atliekamas nuolat ir (arba) periodiškai.</w:t>
      </w:r>
    </w:p>
    <w:p w14:paraId="1E6F86E7" w14:textId="0D89DA18" w:rsidR="009148F5" w:rsidRPr="00342F39" w:rsidRDefault="009148F5" w:rsidP="009148F5">
      <w:pPr>
        <w:spacing w:after="51"/>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15. Rizikos vertinimo procesą sudaro rizikos veiksnių nustatymas, jų analizė ir vertinimas, toleruojamos rizikos nustatymas, reagavimo į riziką numatymas. Rizikos vertinimas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epartamente organizuojamas  pagal šias  pagrindines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veiklos sritis:</w:t>
      </w:r>
    </w:p>
    <w:p w14:paraId="37971666" w14:textId="7C807A72" w:rsidR="009148F5" w:rsidRPr="00342F39" w:rsidRDefault="009148F5" w:rsidP="009148F5">
      <w:pPr>
        <w:spacing w:after="51"/>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15.1. strateginius tikslus – strateginio planavimo dokumentuose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epartamentui nustatyti tikslai ir  uždaviniai  su  planuojamais  pasiekti  rezultatais  per planavimo dokumentuose nurodytą laikotarpį;</w:t>
      </w:r>
    </w:p>
    <w:p w14:paraId="3A430FA9" w14:textId="67E65C4D" w:rsidR="009148F5" w:rsidRPr="00342F39" w:rsidRDefault="009148F5" w:rsidP="009148F5">
      <w:pPr>
        <w:spacing w:after="51"/>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15.2. veiklos tikslus – veiksmingas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turimų išteklių panaudojimas;</w:t>
      </w:r>
    </w:p>
    <w:p w14:paraId="39BCA09C" w14:textId="0B6FDD9A" w:rsidR="009148F5" w:rsidRPr="00342F39" w:rsidRDefault="009148F5" w:rsidP="009148F5">
      <w:pPr>
        <w:spacing w:after="51"/>
        <w:ind w:left="262" w:firstLine="590"/>
        <w:jc w:val="both"/>
        <w:rPr>
          <w:rFonts w:ascii="Times New Roman" w:eastAsia="Calibri" w:hAnsi="Times New Roman" w:cs="Times New Roman"/>
          <w:sz w:val="24"/>
          <w:szCs w:val="24"/>
        </w:rPr>
      </w:pPr>
      <w:r w:rsidRPr="00342F39">
        <w:rPr>
          <w:rFonts w:ascii="Times New Roman" w:hAnsi="Times New Roman" w:cs="Times New Roman"/>
          <w:sz w:val="24"/>
          <w:szCs w:val="24"/>
        </w:rPr>
        <w:t xml:space="preserve">15.3. atskaitomybės tikslus – </w:t>
      </w:r>
      <w:r w:rsidR="00312CE1">
        <w:rPr>
          <w:rFonts w:ascii="Times New Roman" w:hAnsi="Times New Roman" w:cs="Times New Roman"/>
          <w:sz w:val="24"/>
          <w:szCs w:val="24"/>
        </w:rPr>
        <w:t>D</w:t>
      </w:r>
      <w:r w:rsidRPr="00342F39">
        <w:rPr>
          <w:rFonts w:ascii="Times New Roman" w:hAnsi="Times New Roman" w:cs="Times New Roman"/>
          <w:sz w:val="24"/>
          <w:szCs w:val="24"/>
        </w:rPr>
        <w:t>epartamento ir jam pavaldžių įstaigų vidaus ir išorinių ataskaitų patikimumas;</w:t>
      </w:r>
    </w:p>
    <w:p w14:paraId="146A4ED3" w14:textId="5D951870" w:rsidR="009148F5" w:rsidRPr="00342F39" w:rsidRDefault="009148F5" w:rsidP="009148F5">
      <w:pPr>
        <w:spacing w:after="51"/>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15.4. atitikties tikslus –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veiklos atitiktis teisės aktų reikalavimams, priežiūros ir kontrolės institucijų rekomendacijoms ir geros praktikos pavyzdžiams.</w:t>
      </w:r>
    </w:p>
    <w:p w14:paraId="4D5EB970" w14:textId="77777777" w:rsidR="009148F5" w:rsidRPr="00342F39" w:rsidRDefault="009148F5" w:rsidP="009148F5">
      <w:pPr>
        <w:spacing w:after="52"/>
        <w:ind w:left="262" w:right="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16. Nustačius  riziką,  atliekamas  rizikos  reikšmingumo  nustatymas,  rizikos  tikimybės įvertinimas ir galimų reagavimo į riziką būdų parinkimas:</w:t>
      </w:r>
    </w:p>
    <w:p w14:paraId="45FCCDC9" w14:textId="77777777" w:rsidR="009148F5" w:rsidRPr="00342F39" w:rsidRDefault="009148F5" w:rsidP="009148F5">
      <w:pPr>
        <w:spacing w:after="0"/>
        <w:ind w:left="262" w:right="61"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16.1. rizikos  mažinimas  – veiksmai,  kuriais  siekiama  sumažinti  rizikos  pasireiškimo tikimybę ir  (ar) poveikį veiklai  iki toleruojamos  rizikos. Rizika mažinama  nustatant  papildomas kontrolės priemones, tobulinant veiklos sričių procesus, atliekant kitus reikiamus veiksmus;</w:t>
      </w:r>
    </w:p>
    <w:p w14:paraId="0E6F7888" w14:textId="77777777" w:rsidR="009148F5" w:rsidRPr="00342F39" w:rsidRDefault="009148F5" w:rsidP="009148F5">
      <w:pPr>
        <w:spacing w:after="51"/>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16.2. rizikos perdavimas – rizikos perdavimas trečiosioms šalims (pavyzdžiui, draudžiant ar perkant tam tikras paslaugas);</w:t>
      </w:r>
    </w:p>
    <w:p w14:paraId="656FAB15" w14:textId="77777777" w:rsidR="009148F5" w:rsidRPr="00342F39" w:rsidRDefault="009148F5" w:rsidP="00706C2A">
      <w:pPr>
        <w:spacing w:after="51"/>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16.3. rizikos  toleravimas  – rizikos  prisiėmimas,  kai rizikos  pasireiškimo  tikimybė ir poveikis  veiklai  neviršija nustatytos  toleruojamos  rizikos  ir  nesiimama  jokių  veiksmų  rizikai mažinti;</w:t>
      </w:r>
    </w:p>
    <w:p w14:paraId="08032EE2" w14:textId="77777777" w:rsidR="009148F5" w:rsidRPr="00342F39" w:rsidRDefault="009148F5" w:rsidP="00CB6E8B">
      <w:pPr>
        <w:spacing w:after="51"/>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16.4. rizikos  vengimas  – konkrečios  veiklos  (ar jos  dalies)  nutraukimas,  kai  rizikos valdymo priemonėmis neįmanoma sumažinti veiklos rizikos iki toleruojamos rizikos.</w:t>
      </w:r>
    </w:p>
    <w:p w14:paraId="7D2A36F1" w14:textId="648BE51C" w:rsidR="009148F5" w:rsidRPr="00342F39" w:rsidRDefault="009148F5" w:rsidP="009148F5">
      <w:pPr>
        <w:spacing w:after="0"/>
        <w:ind w:left="180" w:right="68" w:firstLine="672"/>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17. Už rizikos veiksnių nustatymą, rizikos analizę ir vertinimą atsakinga</w:t>
      </w:r>
      <w:r w:rsidR="000854F6">
        <w:rPr>
          <w:rFonts w:ascii="Times New Roman" w:eastAsia="Calibri" w:hAnsi="Times New Roman" w:cs="Times New Roman"/>
          <w:sz w:val="24"/>
          <w:szCs w:val="24"/>
        </w:rPr>
        <w:t xml:space="preserve"> </w:t>
      </w:r>
      <w:r w:rsidRPr="00360D89">
        <w:rPr>
          <w:rFonts w:ascii="Times New Roman" w:eastAsia="Calibri" w:hAnsi="Times New Roman" w:cs="Times New Roman"/>
          <w:sz w:val="24"/>
          <w:szCs w:val="24"/>
        </w:rPr>
        <w:t>Vidaus kontrolės</w:t>
      </w:r>
      <w:r w:rsidR="0016020D" w:rsidRPr="00360D89">
        <w:rPr>
          <w:rFonts w:ascii="Times New Roman" w:eastAsia="Calibri" w:hAnsi="Times New Roman" w:cs="Times New Roman"/>
          <w:sz w:val="24"/>
          <w:szCs w:val="24"/>
        </w:rPr>
        <w:t xml:space="preserve"> ir rizik</w:t>
      </w:r>
      <w:r w:rsidR="00EE4CDB" w:rsidRPr="00360D89">
        <w:rPr>
          <w:rFonts w:ascii="Times New Roman" w:eastAsia="Calibri" w:hAnsi="Times New Roman" w:cs="Times New Roman"/>
          <w:sz w:val="24"/>
          <w:szCs w:val="24"/>
        </w:rPr>
        <w:t>ų</w:t>
      </w:r>
      <w:r w:rsidR="0016020D" w:rsidRPr="00360D89">
        <w:rPr>
          <w:rFonts w:ascii="Times New Roman" w:eastAsia="Calibri" w:hAnsi="Times New Roman" w:cs="Times New Roman"/>
          <w:sz w:val="24"/>
          <w:szCs w:val="24"/>
        </w:rPr>
        <w:t xml:space="preserve"> valdymo </w:t>
      </w:r>
      <w:r w:rsidR="000854F6" w:rsidRPr="00360D89">
        <w:rPr>
          <w:rFonts w:ascii="Times New Roman" w:eastAsia="Calibri" w:hAnsi="Times New Roman" w:cs="Times New Roman"/>
          <w:sz w:val="24"/>
          <w:szCs w:val="24"/>
        </w:rPr>
        <w:t>darbo grupė</w:t>
      </w:r>
      <w:r w:rsidRPr="00360D89">
        <w:rPr>
          <w:rFonts w:ascii="Times New Roman" w:eastAsia="Calibri" w:hAnsi="Times New Roman" w:cs="Times New Roman"/>
          <w:sz w:val="24"/>
          <w:szCs w:val="24"/>
        </w:rPr>
        <w:t>.</w:t>
      </w:r>
      <w:r w:rsidRPr="00342F39">
        <w:rPr>
          <w:rFonts w:ascii="Times New Roman" w:eastAsia="Calibri" w:hAnsi="Times New Roman" w:cs="Times New Roman"/>
          <w:sz w:val="24"/>
          <w:szCs w:val="24"/>
        </w:rPr>
        <w:t xml:space="preserve"> Už sprendimų dėl reagavimo į riziką priėmimą, kokiais kriterijais remiantis parenkamas konkretus reagavimo būdas ir už toleruojamos rizikos lygio nustatymą yra atsakinga vadovybė.</w:t>
      </w:r>
    </w:p>
    <w:p w14:paraId="578AA726" w14:textId="77777777" w:rsidR="009148F5" w:rsidRPr="00342F39" w:rsidRDefault="009148F5" w:rsidP="009148F5">
      <w:pPr>
        <w:spacing w:after="10"/>
        <w:ind w:left="262" w:right="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18. Pasirenkant reagavimo į rizikas būdą, reikia įvertinti tikimybės ir poveikio rezultatą, taip pat kiekvieno iš būdų ekonominį pagrįstumą, kad likusi rizika būtų pageidaujamo toleruojamos rizikos lygio.</w:t>
      </w:r>
    </w:p>
    <w:p w14:paraId="235FD537" w14:textId="5F1EAD41" w:rsidR="0016020D" w:rsidRDefault="009148F5" w:rsidP="00E3265E">
      <w:pPr>
        <w:spacing w:after="10"/>
        <w:ind w:firstLine="900"/>
        <w:jc w:val="both"/>
        <w:rPr>
          <w:rFonts w:ascii="Times New Roman" w:eastAsia="Calibri" w:hAnsi="Times New Roman" w:cs="Times New Roman"/>
          <w:b/>
          <w:sz w:val="24"/>
          <w:szCs w:val="24"/>
        </w:rPr>
      </w:pPr>
      <w:r w:rsidRPr="00342F39">
        <w:rPr>
          <w:rFonts w:ascii="Times New Roman" w:eastAsia="Calibri" w:hAnsi="Times New Roman" w:cs="Times New Roman"/>
          <w:sz w:val="24"/>
          <w:szCs w:val="24"/>
        </w:rPr>
        <w:t xml:space="preserve">19. Jei po pritaikyto rizikos valdymo būdo likusi rizika viršija toleruojamos rizikos lygį, </w:t>
      </w:r>
      <w:r w:rsidR="00CB6E8B">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vadovybė turi iš naujo apsvarstyti rizikos valdymo būdą arba toleruojamos rizikos lygį.</w:t>
      </w:r>
    </w:p>
    <w:p w14:paraId="48908887" w14:textId="77777777" w:rsidR="000B35EB" w:rsidRDefault="000B35EB" w:rsidP="009E43EF">
      <w:pPr>
        <w:spacing w:after="10"/>
        <w:rPr>
          <w:rFonts w:ascii="Times New Roman" w:eastAsia="Calibri" w:hAnsi="Times New Roman" w:cs="Times New Roman"/>
          <w:b/>
          <w:sz w:val="24"/>
          <w:szCs w:val="24"/>
        </w:rPr>
      </w:pPr>
    </w:p>
    <w:p w14:paraId="40D17E94" w14:textId="77777777" w:rsidR="000B35EB" w:rsidRDefault="000B35EB" w:rsidP="009148F5">
      <w:pPr>
        <w:spacing w:after="10"/>
        <w:jc w:val="center"/>
        <w:rPr>
          <w:rFonts w:ascii="Times New Roman" w:eastAsia="Calibri" w:hAnsi="Times New Roman" w:cs="Times New Roman"/>
          <w:b/>
          <w:sz w:val="24"/>
          <w:szCs w:val="24"/>
        </w:rPr>
      </w:pPr>
    </w:p>
    <w:p w14:paraId="3C00A388" w14:textId="7B6A8732" w:rsidR="009148F5" w:rsidRPr="00342F39" w:rsidRDefault="009148F5" w:rsidP="009148F5">
      <w:pPr>
        <w:spacing w:after="10"/>
        <w:jc w:val="center"/>
        <w:rPr>
          <w:rFonts w:ascii="Times New Roman" w:eastAsia="Calibri" w:hAnsi="Times New Roman" w:cs="Times New Roman"/>
          <w:sz w:val="24"/>
          <w:szCs w:val="24"/>
        </w:rPr>
      </w:pPr>
      <w:r w:rsidRPr="00342F39">
        <w:rPr>
          <w:rFonts w:ascii="Times New Roman" w:eastAsia="Calibri" w:hAnsi="Times New Roman" w:cs="Times New Roman"/>
          <w:b/>
          <w:sz w:val="24"/>
          <w:szCs w:val="24"/>
        </w:rPr>
        <w:t>IV SKYRIUS</w:t>
      </w:r>
    </w:p>
    <w:p w14:paraId="7F8E7730" w14:textId="77777777" w:rsidR="009148F5" w:rsidRPr="00342F39" w:rsidRDefault="009148F5" w:rsidP="009148F5">
      <w:pPr>
        <w:spacing w:after="0"/>
        <w:jc w:val="center"/>
        <w:rPr>
          <w:rFonts w:ascii="Times New Roman" w:eastAsia="Calibri" w:hAnsi="Times New Roman" w:cs="Times New Roman"/>
          <w:sz w:val="24"/>
          <w:szCs w:val="24"/>
        </w:rPr>
      </w:pPr>
      <w:r w:rsidRPr="00342F39">
        <w:rPr>
          <w:rFonts w:ascii="Times New Roman" w:eastAsia="Calibri" w:hAnsi="Times New Roman" w:cs="Times New Roman"/>
          <w:b/>
          <w:sz w:val="24"/>
          <w:szCs w:val="24"/>
        </w:rPr>
        <w:t>VIDAUS KONTROLĖS ANALIZĖ IR VERTINIMAS</w:t>
      </w:r>
    </w:p>
    <w:p w14:paraId="177F6407" w14:textId="77777777" w:rsidR="009148F5" w:rsidRPr="00342F39" w:rsidRDefault="009148F5" w:rsidP="009148F5">
      <w:pPr>
        <w:spacing w:after="0"/>
        <w:rPr>
          <w:rFonts w:ascii="Times New Roman" w:eastAsia="Calibri" w:hAnsi="Times New Roman" w:cs="Times New Roman"/>
          <w:sz w:val="24"/>
          <w:szCs w:val="24"/>
        </w:rPr>
      </w:pPr>
    </w:p>
    <w:p w14:paraId="0D2D1020" w14:textId="50916FFA"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20.  </w:t>
      </w:r>
      <w:r w:rsidRPr="00360D89">
        <w:rPr>
          <w:rFonts w:ascii="Times New Roman" w:eastAsia="Calibri" w:hAnsi="Times New Roman" w:cs="Times New Roman"/>
          <w:sz w:val="24"/>
          <w:szCs w:val="24"/>
        </w:rPr>
        <w:t xml:space="preserve">Vidaus kontrolės </w:t>
      </w:r>
      <w:r w:rsidR="0016020D" w:rsidRPr="00360D89">
        <w:rPr>
          <w:rFonts w:ascii="Times New Roman" w:eastAsia="Calibri" w:hAnsi="Times New Roman" w:cs="Times New Roman"/>
          <w:sz w:val="24"/>
          <w:szCs w:val="24"/>
        </w:rPr>
        <w:t>ir rizik</w:t>
      </w:r>
      <w:r w:rsidR="002E382B" w:rsidRPr="00360D89">
        <w:rPr>
          <w:rFonts w:ascii="Times New Roman" w:eastAsia="Calibri" w:hAnsi="Times New Roman" w:cs="Times New Roman"/>
          <w:sz w:val="24"/>
          <w:szCs w:val="24"/>
        </w:rPr>
        <w:t>ų</w:t>
      </w:r>
      <w:r w:rsidR="0016020D" w:rsidRPr="00360D89">
        <w:rPr>
          <w:rFonts w:ascii="Times New Roman" w:eastAsia="Calibri" w:hAnsi="Times New Roman" w:cs="Times New Roman"/>
          <w:sz w:val="24"/>
          <w:szCs w:val="24"/>
        </w:rPr>
        <w:t xml:space="preserve"> valdymo </w:t>
      </w:r>
      <w:r w:rsidR="006A2CC7" w:rsidRPr="00360D89">
        <w:rPr>
          <w:rFonts w:ascii="Times New Roman" w:eastAsia="Calibri" w:hAnsi="Times New Roman" w:cs="Times New Roman"/>
          <w:sz w:val="24"/>
          <w:szCs w:val="24"/>
        </w:rPr>
        <w:t>darbo grupė</w:t>
      </w:r>
      <w:r w:rsidRPr="00360D89">
        <w:rPr>
          <w:rFonts w:ascii="Times New Roman" w:eastAsia="Calibri" w:hAnsi="Times New Roman" w:cs="Times New Roman"/>
          <w:sz w:val="24"/>
          <w:szCs w:val="24"/>
        </w:rPr>
        <w:t xml:space="preserve"> </w:t>
      </w:r>
      <w:r w:rsidR="002E382B" w:rsidRPr="00360D89">
        <w:rPr>
          <w:rFonts w:ascii="Times New Roman" w:eastAsia="Calibri" w:hAnsi="Times New Roman" w:cs="Times New Roman"/>
          <w:sz w:val="24"/>
          <w:szCs w:val="24"/>
        </w:rPr>
        <w:t xml:space="preserve"> pasibaigus metams</w:t>
      </w:r>
      <w:r w:rsidR="00706C2A">
        <w:rPr>
          <w:rFonts w:ascii="Times New Roman" w:eastAsia="Calibri" w:hAnsi="Times New Roman" w:cs="Times New Roman"/>
          <w:sz w:val="24"/>
          <w:szCs w:val="24"/>
        </w:rPr>
        <w:t>,</w:t>
      </w:r>
      <w:r w:rsidR="002E382B" w:rsidRPr="00360D89">
        <w:rPr>
          <w:rFonts w:ascii="Times New Roman" w:eastAsia="Calibri" w:hAnsi="Times New Roman" w:cs="Times New Roman"/>
          <w:sz w:val="24"/>
          <w:szCs w:val="24"/>
        </w:rPr>
        <w:t xml:space="preserve"> per sausio mėnesį</w:t>
      </w:r>
      <w:r w:rsidR="00706C2A">
        <w:rPr>
          <w:rFonts w:ascii="Times New Roman" w:eastAsia="Calibri" w:hAnsi="Times New Roman" w:cs="Times New Roman"/>
          <w:sz w:val="24"/>
          <w:szCs w:val="24"/>
        </w:rPr>
        <w:t>,</w:t>
      </w:r>
      <w:r w:rsidR="002E382B" w:rsidRPr="00360D89">
        <w:rPr>
          <w:rFonts w:ascii="Times New Roman" w:eastAsia="Calibri" w:hAnsi="Times New Roman" w:cs="Times New Roman"/>
          <w:sz w:val="24"/>
          <w:szCs w:val="24"/>
        </w:rPr>
        <w:t xml:space="preserve"> </w:t>
      </w:r>
      <w:r w:rsidRPr="00342F39">
        <w:rPr>
          <w:rFonts w:ascii="Times New Roman" w:eastAsia="Calibri" w:hAnsi="Times New Roman" w:cs="Times New Roman"/>
          <w:sz w:val="24"/>
          <w:szCs w:val="24"/>
        </w:rPr>
        <w:t xml:space="preserve">atlieka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vidaus kontrolės analizę, apimančią visus vidaus kontrolės elementus. Analizės metu įvertinami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veiklos trūkumai, pokyčiai, atitiktis nustatytiems reikalavimams (ar vidaus kontrolė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epartamente įgyvendinama vadovaujantis Aprašu ir ar ji atitinka pasikeitusias  </w:t>
      </w:r>
      <w:r w:rsidRPr="00342F39">
        <w:rPr>
          <w:rFonts w:ascii="Times New Roman" w:eastAsia="Calibri" w:hAnsi="Times New Roman" w:cs="Times New Roman"/>
          <w:sz w:val="24"/>
          <w:szCs w:val="24"/>
        </w:rPr>
        <w:lastRenderedPageBreak/>
        <w:t xml:space="preserve">veiklos sąlygas), vidaus ir kitų  auditų rezultatai ir numatomos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vidaus kontrolės tobulinimo priemonės.</w:t>
      </w:r>
    </w:p>
    <w:p w14:paraId="14D05C37" w14:textId="7681B351" w:rsidR="009148F5" w:rsidRPr="00342F39" w:rsidRDefault="009148F5" w:rsidP="009148F5">
      <w:pPr>
        <w:spacing w:after="11"/>
        <w:ind w:left="262" w:firstLine="638"/>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21. Departamento </w:t>
      </w:r>
      <w:r w:rsidR="00772554" w:rsidRPr="00360D89">
        <w:rPr>
          <w:rFonts w:ascii="Times New Roman" w:eastAsia="Calibri" w:hAnsi="Times New Roman" w:cs="Times New Roman"/>
          <w:sz w:val="24"/>
          <w:szCs w:val="24"/>
        </w:rPr>
        <w:t>Vidaus  kontrolės</w:t>
      </w:r>
      <w:r w:rsidR="0016020D" w:rsidRPr="00360D89">
        <w:rPr>
          <w:rFonts w:ascii="Times New Roman" w:eastAsia="Calibri" w:hAnsi="Times New Roman" w:cs="Times New Roman"/>
          <w:sz w:val="24"/>
          <w:szCs w:val="24"/>
        </w:rPr>
        <w:t xml:space="preserve"> ir rizik</w:t>
      </w:r>
      <w:r w:rsidR="002E382B" w:rsidRPr="00360D89">
        <w:rPr>
          <w:rFonts w:ascii="Times New Roman" w:eastAsia="Calibri" w:hAnsi="Times New Roman" w:cs="Times New Roman"/>
          <w:sz w:val="24"/>
          <w:szCs w:val="24"/>
        </w:rPr>
        <w:t>ų</w:t>
      </w:r>
      <w:r w:rsidR="0016020D" w:rsidRPr="00360D89">
        <w:rPr>
          <w:rFonts w:ascii="Times New Roman" w:eastAsia="Calibri" w:hAnsi="Times New Roman" w:cs="Times New Roman"/>
          <w:sz w:val="24"/>
          <w:szCs w:val="24"/>
        </w:rPr>
        <w:t xml:space="preserve"> valdymo </w:t>
      </w:r>
      <w:r w:rsidR="00772554" w:rsidRPr="00360D89">
        <w:rPr>
          <w:rFonts w:ascii="Times New Roman" w:eastAsia="Calibri" w:hAnsi="Times New Roman" w:cs="Times New Roman"/>
          <w:sz w:val="24"/>
          <w:szCs w:val="24"/>
        </w:rPr>
        <w:t xml:space="preserve">darbo grupė </w:t>
      </w:r>
      <w:r w:rsidRPr="00342F39">
        <w:rPr>
          <w:rFonts w:ascii="Times New Roman" w:eastAsia="Calibri" w:hAnsi="Times New Roman" w:cs="Times New Roman"/>
          <w:sz w:val="24"/>
          <w:szCs w:val="24"/>
        </w:rPr>
        <w:t>nuolatinei stebėsenai  vykdyti</w:t>
      </w:r>
      <w:r>
        <w:rPr>
          <w:rFonts w:ascii="Times New Roman" w:eastAsia="Calibri" w:hAnsi="Times New Roman" w:cs="Times New Roman"/>
          <w:sz w:val="24"/>
          <w:szCs w:val="24"/>
        </w:rPr>
        <w:t xml:space="preserve"> </w:t>
      </w:r>
      <w:r w:rsidRPr="00342F39">
        <w:rPr>
          <w:rFonts w:ascii="Times New Roman" w:eastAsia="Calibri" w:hAnsi="Times New Roman" w:cs="Times New Roman"/>
          <w:sz w:val="24"/>
          <w:szCs w:val="24"/>
        </w:rPr>
        <w:t xml:space="preserve">ar  naujoms  rizikų  rūšims nustatyti gali pasirinkti  visas  teisėtas  priemones  ir būdus  (atliekant  veiklos  rodiklių  vertinimą;  gyventojų  apklausą ir sociologinius  tyrimus; klausimynų  pildymą;  pasitarimų  metu  gautos  informacijos  vertinimą, išvadų  ir rekomendacijų rengimą;  patikrinimus  ir  veiklos  vertinimus; kitų  valstybės  institucijų  ar  įstaigų,  turinčių  teisę kontroliuoti </w:t>
      </w:r>
      <w:r w:rsidR="00CB6E8B">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veiklą, pateiktos informacijos vertinimus ar kitais pasirinktais būdais ir priemonėmis, taip pat gali inicijuoti psichologinio klimato tyrimų atlikimą) ir turi teisę:</w:t>
      </w:r>
    </w:p>
    <w:p w14:paraId="186E737D" w14:textId="68C92109"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21.1.  gauti iš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darbuotojų  ar struktūrinių padalinių visą reikiamą informaciją (dokumentus,  ataskaitas,  paaiškinimus  ir  kt.),  susijusią su  vidaus kontrolės veikimu;</w:t>
      </w:r>
    </w:p>
    <w:p w14:paraId="60513D27" w14:textId="070544CB"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21.2.  pasitelkti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struktūrinių padalinių  darbuotojus, taip  pat  kreiptis  į  kitas  institucijas  dėl  specialistų  ir  (ar) nepriklausomų  ekspertų  pasitelkimo;</w:t>
      </w:r>
    </w:p>
    <w:p w14:paraId="27A3EA98" w14:textId="77777777"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21.3. siūlyti vadovybei sudaryti darbo grupę vidaus kontrolės veiksmingumo vertinimams atlikti ir (ar) naujoms rizikų rūšims nustatyti.</w:t>
      </w:r>
    </w:p>
    <w:p w14:paraId="566B927F" w14:textId="77777777" w:rsidR="009148F5" w:rsidRPr="00342F39" w:rsidRDefault="009148F5" w:rsidP="009148F5">
      <w:pPr>
        <w:spacing w:after="1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              22. Vidaus kontrolė vertinama:</w:t>
      </w:r>
    </w:p>
    <w:p w14:paraId="77E004B3" w14:textId="77777777"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22.1. labai gerai – jei visa rizika yra nustatyta ir valdoma, vidaus kontrolės trūkumų nerasta;</w:t>
      </w:r>
    </w:p>
    <w:p w14:paraId="68213CD0" w14:textId="702CD026" w:rsidR="009148F5" w:rsidRPr="00342F39" w:rsidRDefault="009148F5" w:rsidP="009148F5">
      <w:pPr>
        <w:spacing w:after="1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               22.2.  gerai  – jei  visa  rizika  yra nustatyta ir  valdoma,  bet  yra vidaus  kontrolės  trūkumų, neturinčių neigiamos įtakos </w:t>
      </w:r>
      <w:r w:rsidR="00CB6E8B">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veiklos rezultatams;</w:t>
      </w:r>
    </w:p>
    <w:p w14:paraId="5E26E615" w14:textId="023A28AF" w:rsidR="009148F5" w:rsidRPr="00342F39" w:rsidRDefault="009148F5" w:rsidP="009148F5">
      <w:pPr>
        <w:spacing w:after="10"/>
        <w:ind w:left="262" w:right="60"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22.3. patenkinamai – jei visa rizika yra nustatyta, tačiau dėl netinkamo rizikos valdymo yra vidaus kontrolės trūkumų, kurie gali turėti neigiamą įtaką </w:t>
      </w:r>
      <w:r w:rsidR="00CB6E8B">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veiklos rezultatams;</w:t>
      </w:r>
    </w:p>
    <w:p w14:paraId="15558A66" w14:textId="0C378430" w:rsidR="009148F5" w:rsidRPr="00342F39" w:rsidRDefault="009148F5" w:rsidP="009148F5">
      <w:pPr>
        <w:spacing w:after="1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22.4.  silpnai  – jei  ne visa rizika yra nustatyta, nevykdomas  rizikos valdymas  ir  vidaus kontrolės  trūkumai  daro  neigiamą  įtaką </w:t>
      </w:r>
      <w:r w:rsidR="00CB6E8B">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veiklos rezultatams.</w:t>
      </w:r>
    </w:p>
    <w:p w14:paraId="0DAB2B92" w14:textId="780CB1FC" w:rsidR="009148F5" w:rsidRPr="00342F39" w:rsidRDefault="009148F5" w:rsidP="009148F5">
      <w:pPr>
        <w:spacing w:after="0"/>
        <w:ind w:left="262" w:firstLine="590"/>
        <w:jc w:val="both"/>
        <w:rPr>
          <w:rFonts w:ascii="Times New Roman" w:eastAsia="Calibri" w:hAnsi="Times New Roman" w:cs="Times New Roman"/>
          <w:sz w:val="24"/>
          <w:szCs w:val="24"/>
        </w:rPr>
      </w:pPr>
      <w:r w:rsidRPr="00342F39">
        <w:rPr>
          <w:rFonts w:ascii="Times New Roman" w:eastAsia="Calibri" w:hAnsi="Times New Roman" w:cs="Times New Roman"/>
          <w:sz w:val="24"/>
          <w:szCs w:val="24"/>
        </w:rPr>
        <w:t xml:space="preserve">23.  Atlikus  vidaus  kontrolės  analizę ir  vertinimą,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 xml:space="preserve">epartamento  vadovas  gali siūlyti vidaus  auditoriams atlikti  tam  tikrų  </w:t>
      </w:r>
      <w:r w:rsidR="00312CE1">
        <w:rPr>
          <w:rFonts w:ascii="Times New Roman" w:eastAsia="Calibri" w:hAnsi="Times New Roman" w:cs="Times New Roman"/>
          <w:sz w:val="24"/>
          <w:szCs w:val="24"/>
        </w:rPr>
        <w:t>D</w:t>
      </w:r>
      <w:r w:rsidRPr="00342F39">
        <w:rPr>
          <w:rFonts w:ascii="Times New Roman" w:eastAsia="Calibri" w:hAnsi="Times New Roman" w:cs="Times New Roman"/>
          <w:sz w:val="24"/>
          <w:szCs w:val="24"/>
        </w:rPr>
        <w:t>epartamento  veiklos sričių vidaus auditą.</w:t>
      </w:r>
    </w:p>
    <w:p w14:paraId="7AB34292" w14:textId="77777777" w:rsidR="009148F5" w:rsidRPr="00342F39" w:rsidRDefault="009148F5" w:rsidP="009148F5">
      <w:pPr>
        <w:spacing w:after="0"/>
        <w:rPr>
          <w:rFonts w:ascii="Times New Roman" w:eastAsia="Calibri" w:hAnsi="Times New Roman" w:cs="Times New Roman"/>
          <w:sz w:val="24"/>
          <w:szCs w:val="24"/>
        </w:rPr>
      </w:pPr>
    </w:p>
    <w:p w14:paraId="4A0DE6A1" w14:textId="77777777" w:rsidR="009148F5" w:rsidRPr="00342F39" w:rsidRDefault="009148F5" w:rsidP="009148F5">
      <w:pPr>
        <w:spacing w:after="11"/>
        <w:jc w:val="center"/>
        <w:rPr>
          <w:rFonts w:ascii="Times New Roman" w:eastAsia="Calibri" w:hAnsi="Times New Roman" w:cs="Times New Roman"/>
          <w:sz w:val="24"/>
          <w:szCs w:val="24"/>
        </w:rPr>
      </w:pPr>
      <w:r w:rsidRPr="00342F39">
        <w:rPr>
          <w:rFonts w:ascii="Times New Roman" w:eastAsia="Calibri" w:hAnsi="Times New Roman" w:cs="Times New Roman"/>
          <w:b/>
          <w:sz w:val="24"/>
          <w:szCs w:val="24"/>
        </w:rPr>
        <w:t>V SKYRIUS</w:t>
      </w:r>
    </w:p>
    <w:p w14:paraId="1255979E" w14:textId="77777777" w:rsidR="009148F5" w:rsidRPr="00342F39" w:rsidRDefault="009148F5" w:rsidP="009148F5">
      <w:pPr>
        <w:spacing w:after="272"/>
        <w:jc w:val="center"/>
        <w:rPr>
          <w:rFonts w:ascii="Times New Roman" w:eastAsia="Calibri" w:hAnsi="Times New Roman" w:cs="Times New Roman"/>
          <w:sz w:val="24"/>
          <w:szCs w:val="24"/>
        </w:rPr>
      </w:pPr>
      <w:r w:rsidRPr="00342F39">
        <w:rPr>
          <w:rFonts w:ascii="Times New Roman" w:eastAsia="Calibri" w:hAnsi="Times New Roman" w:cs="Times New Roman"/>
          <w:b/>
          <w:sz w:val="24"/>
          <w:szCs w:val="24"/>
        </w:rPr>
        <w:t>BAIGIAMOSIOS NUOSTATOS</w:t>
      </w:r>
    </w:p>
    <w:p w14:paraId="78A635CD" w14:textId="6DA65C5B" w:rsidR="009148F5" w:rsidRPr="00360D89" w:rsidRDefault="009148F5" w:rsidP="00360D89">
      <w:pPr>
        <w:spacing w:after="10"/>
        <w:ind w:firstLine="810"/>
        <w:jc w:val="both"/>
        <w:rPr>
          <w:rFonts w:ascii="Times New Roman" w:eastAsia="Calibri" w:hAnsi="Times New Roman" w:cs="Times New Roman"/>
          <w:sz w:val="24"/>
          <w:szCs w:val="24"/>
        </w:rPr>
      </w:pPr>
      <w:r w:rsidRPr="00360D89">
        <w:rPr>
          <w:rFonts w:ascii="Times New Roman" w:eastAsia="Calibri" w:hAnsi="Times New Roman" w:cs="Times New Roman"/>
          <w:sz w:val="24"/>
          <w:szCs w:val="24"/>
        </w:rPr>
        <w:t xml:space="preserve">24.  </w:t>
      </w:r>
      <w:r w:rsidR="002E382B" w:rsidRPr="00360D89">
        <w:rPr>
          <w:rFonts w:ascii="Times New Roman" w:hAnsi="Times New Roman" w:cs="Times New Roman"/>
          <w:sz w:val="24"/>
          <w:szCs w:val="24"/>
        </w:rPr>
        <w:t>Vidaus kontrolės dalyviai turi vengti perteklinės kontrolės, kuri yra žalinga ir pavojinga ne mažiau nei kontrolės nebuvimas.</w:t>
      </w:r>
    </w:p>
    <w:p w14:paraId="1B6AFC86" w14:textId="1A15121A" w:rsidR="009148F5" w:rsidRPr="00360D89" w:rsidRDefault="009148F5" w:rsidP="009148F5">
      <w:pPr>
        <w:spacing w:after="0"/>
        <w:ind w:left="262" w:firstLine="590"/>
        <w:jc w:val="both"/>
        <w:rPr>
          <w:rFonts w:ascii="Times New Roman" w:eastAsia="Calibri" w:hAnsi="Times New Roman" w:cs="Times New Roman"/>
          <w:sz w:val="24"/>
          <w:szCs w:val="24"/>
        </w:rPr>
      </w:pPr>
      <w:r w:rsidRPr="00360D89">
        <w:rPr>
          <w:rFonts w:ascii="Times New Roman" w:eastAsia="Calibri" w:hAnsi="Times New Roman" w:cs="Times New Roman"/>
          <w:sz w:val="24"/>
          <w:szCs w:val="24"/>
        </w:rPr>
        <w:t xml:space="preserve">25. Vidaus  kontrolės sistema </w:t>
      </w:r>
      <w:r w:rsidR="00312CE1">
        <w:rPr>
          <w:rFonts w:ascii="Times New Roman" w:eastAsia="Calibri" w:hAnsi="Times New Roman" w:cs="Times New Roman"/>
          <w:sz w:val="24"/>
          <w:szCs w:val="24"/>
        </w:rPr>
        <w:t>D</w:t>
      </w:r>
      <w:r w:rsidRPr="00360D89">
        <w:rPr>
          <w:rFonts w:ascii="Times New Roman" w:eastAsia="Calibri" w:hAnsi="Times New Roman" w:cs="Times New Roman"/>
          <w:sz w:val="24"/>
          <w:szCs w:val="24"/>
        </w:rPr>
        <w:t>epartamente turi  būti nuolat tobulinama,  atsižvelgiant  į  rizikos  valdymo, vidaus  kontrolės  stebėsenos  ir  funkcionavimo įvertinimo metu pateiktas rekomendacijas ir siūlymus.</w:t>
      </w:r>
    </w:p>
    <w:p w14:paraId="0912D2D7" w14:textId="3564252B" w:rsidR="004B3B35" w:rsidRPr="00360D89" w:rsidRDefault="004B3B35" w:rsidP="009148F5">
      <w:pPr>
        <w:spacing w:after="0"/>
        <w:ind w:left="262" w:firstLine="590"/>
        <w:jc w:val="both"/>
        <w:rPr>
          <w:rFonts w:ascii="Times New Roman" w:eastAsia="Calibri" w:hAnsi="Times New Roman" w:cs="Times New Roman"/>
          <w:sz w:val="24"/>
          <w:szCs w:val="24"/>
        </w:rPr>
      </w:pPr>
      <w:r w:rsidRPr="00360D89">
        <w:rPr>
          <w:rFonts w:ascii="Times New Roman" w:eastAsia="Calibri" w:hAnsi="Times New Roman" w:cs="Times New Roman"/>
          <w:sz w:val="24"/>
          <w:szCs w:val="24"/>
        </w:rPr>
        <w:t xml:space="preserve">26. </w:t>
      </w:r>
      <w:r w:rsidRPr="00360D89">
        <w:rPr>
          <w:rFonts w:ascii="Times New Roman" w:hAnsi="Times New Roman" w:cs="Times New Roman"/>
          <w:sz w:val="24"/>
          <w:szCs w:val="24"/>
        </w:rPr>
        <w:t xml:space="preserve">Departamento direktorius kiekvienais metais  apibendrintą </w:t>
      </w:r>
      <w:r w:rsidR="003810A3">
        <w:rPr>
          <w:rFonts w:ascii="Times New Roman" w:hAnsi="Times New Roman" w:cs="Times New Roman"/>
          <w:sz w:val="24"/>
          <w:szCs w:val="24"/>
        </w:rPr>
        <w:t xml:space="preserve">praėjusių metų </w:t>
      </w:r>
      <w:r w:rsidRPr="00360D89">
        <w:rPr>
          <w:rFonts w:ascii="Times New Roman" w:hAnsi="Times New Roman" w:cs="Times New Roman"/>
          <w:sz w:val="24"/>
          <w:szCs w:val="24"/>
        </w:rPr>
        <w:t xml:space="preserve">informaciją apie vidaus kontrolės įgyvendinimą  teikia Lietuvos Respublikos finansų ministerijai jos nustatyta tvarka. </w:t>
      </w:r>
    </w:p>
    <w:p w14:paraId="72666EAD" w14:textId="77777777" w:rsidR="009148F5" w:rsidRPr="00360D89" w:rsidRDefault="009148F5" w:rsidP="009148F5">
      <w:pPr>
        <w:spacing w:after="0"/>
        <w:rPr>
          <w:rFonts w:ascii="Times New Roman" w:eastAsia="Calibri" w:hAnsi="Times New Roman" w:cs="Times New Roman"/>
          <w:sz w:val="24"/>
          <w:szCs w:val="24"/>
        </w:rPr>
      </w:pPr>
    </w:p>
    <w:p w14:paraId="5EB0E66C" w14:textId="77777777" w:rsidR="009148F5" w:rsidRPr="00342F39" w:rsidRDefault="009148F5" w:rsidP="009148F5">
      <w:pPr>
        <w:spacing w:after="0"/>
        <w:jc w:val="center"/>
        <w:rPr>
          <w:rFonts w:ascii="Times New Roman" w:eastAsia="Calibri" w:hAnsi="Times New Roman" w:cs="Times New Roman"/>
          <w:sz w:val="24"/>
          <w:szCs w:val="24"/>
        </w:rPr>
      </w:pPr>
      <w:r w:rsidRPr="00342F39">
        <w:rPr>
          <w:rFonts w:ascii="Times New Roman" w:eastAsia="Calibri" w:hAnsi="Times New Roman" w:cs="Times New Roman"/>
          <w:sz w:val="24"/>
          <w:szCs w:val="24"/>
        </w:rPr>
        <w:t>_____________________</w:t>
      </w:r>
    </w:p>
    <w:p w14:paraId="43849593" w14:textId="77777777" w:rsidR="009148F5" w:rsidRPr="00342F39" w:rsidRDefault="009148F5" w:rsidP="009148F5">
      <w:pPr>
        <w:rPr>
          <w:rFonts w:ascii="Times New Roman" w:hAnsi="Times New Roman" w:cs="Times New Roman"/>
          <w:sz w:val="24"/>
          <w:szCs w:val="24"/>
        </w:rPr>
      </w:pPr>
    </w:p>
    <w:p w14:paraId="31253412" w14:textId="77777777" w:rsidR="007C0A9E" w:rsidRDefault="007C0A9E"/>
    <w:sectPr w:rsidR="007C0A9E" w:rsidSect="00E00B57">
      <w:headerReference w:type="even" r:id="rId7"/>
      <w:headerReference w:type="default" r:id="rId8"/>
      <w:footerReference w:type="even" r:id="rId9"/>
      <w:footerReference w:type="default" r:id="rId10"/>
      <w:headerReference w:type="first" r:id="rId11"/>
      <w:footerReference w:type="first" r:id="rId12"/>
      <w:pgSz w:w="11918" w:h="16826"/>
      <w:pgMar w:top="1134" w:right="501" w:bottom="720" w:left="1440"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37B6D" w14:textId="77777777" w:rsidR="00C83329" w:rsidRDefault="00C83329">
      <w:pPr>
        <w:spacing w:after="0" w:line="240" w:lineRule="auto"/>
      </w:pPr>
      <w:r>
        <w:separator/>
      </w:r>
    </w:p>
  </w:endnote>
  <w:endnote w:type="continuationSeparator" w:id="0">
    <w:p w14:paraId="58AFA0DC" w14:textId="77777777" w:rsidR="00C83329" w:rsidRDefault="00C8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3604" w14:textId="77777777" w:rsidR="005D44DE" w:rsidRDefault="005D44D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DB6C" w14:textId="77777777" w:rsidR="005D44DE" w:rsidRDefault="005D44D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29D5" w14:textId="77777777" w:rsidR="005D44DE" w:rsidRDefault="005D44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68907" w14:textId="77777777" w:rsidR="00C83329" w:rsidRDefault="00C83329">
      <w:pPr>
        <w:spacing w:after="0" w:line="240" w:lineRule="auto"/>
      </w:pPr>
      <w:r>
        <w:separator/>
      </w:r>
    </w:p>
  </w:footnote>
  <w:footnote w:type="continuationSeparator" w:id="0">
    <w:p w14:paraId="6B3DD323" w14:textId="77777777" w:rsidR="00C83329" w:rsidRDefault="00C83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0829" w14:textId="77777777" w:rsidR="005D44DE" w:rsidRDefault="005D44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616426"/>
      <w:docPartObj>
        <w:docPartGallery w:val="Page Numbers (Top of Page)"/>
        <w:docPartUnique/>
      </w:docPartObj>
    </w:sdtPr>
    <w:sdtEndPr/>
    <w:sdtContent>
      <w:p w14:paraId="647DC2EA" w14:textId="77777777" w:rsidR="005D44DE" w:rsidRDefault="00527C82">
        <w:pPr>
          <w:pStyle w:val="Antrats"/>
          <w:jc w:val="center"/>
        </w:pPr>
        <w:r>
          <w:fldChar w:fldCharType="begin"/>
        </w:r>
        <w:r>
          <w:instrText>PAGE   \* MERGEFORMAT</w:instrText>
        </w:r>
        <w:r>
          <w:fldChar w:fldCharType="separate"/>
        </w:r>
        <w:r>
          <w:t>2</w:t>
        </w:r>
        <w:r>
          <w:fldChar w:fldCharType="end"/>
        </w:r>
      </w:p>
    </w:sdtContent>
  </w:sdt>
  <w:p w14:paraId="47AB76D4" w14:textId="77777777" w:rsidR="005D44DE" w:rsidRDefault="005D44D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72D5" w14:textId="77777777" w:rsidR="005D44DE" w:rsidRDefault="005D44D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F5"/>
    <w:rsid w:val="00045A27"/>
    <w:rsid w:val="000755BF"/>
    <w:rsid w:val="000854F6"/>
    <w:rsid w:val="000A76D2"/>
    <w:rsid w:val="000B35EB"/>
    <w:rsid w:val="0016020D"/>
    <w:rsid w:val="00202825"/>
    <w:rsid w:val="002C075D"/>
    <w:rsid w:val="002E382B"/>
    <w:rsid w:val="00312CE1"/>
    <w:rsid w:val="003147B1"/>
    <w:rsid w:val="00360D89"/>
    <w:rsid w:val="00372CCB"/>
    <w:rsid w:val="003810A3"/>
    <w:rsid w:val="00450D2B"/>
    <w:rsid w:val="00462501"/>
    <w:rsid w:val="004805A2"/>
    <w:rsid w:val="004B3B35"/>
    <w:rsid w:val="004E1CB3"/>
    <w:rsid w:val="00527C82"/>
    <w:rsid w:val="005D44DE"/>
    <w:rsid w:val="006800DB"/>
    <w:rsid w:val="0069792E"/>
    <w:rsid w:val="006A2CC7"/>
    <w:rsid w:val="00706C2A"/>
    <w:rsid w:val="0073105D"/>
    <w:rsid w:val="00772554"/>
    <w:rsid w:val="00780225"/>
    <w:rsid w:val="00796BBE"/>
    <w:rsid w:val="007C0A9E"/>
    <w:rsid w:val="00885728"/>
    <w:rsid w:val="008A2CDA"/>
    <w:rsid w:val="009148F5"/>
    <w:rsid w:val="00984E82"/>
    <w:rsid w:val="009E43EF"/>
    <w:rsid w:val="00A30E04"/>
    <w:rsid w:val="00A6284C"/>
    <w:rsid w:val="00A761DE"/>
    <w:rsid w:val="00C83329"/>
    <w:rsid w:val="00CB6E8B"/>
    <w:rsid w:val="00CD5A53"/>
    <w:rsid w:val="00E25734"/>
    <w:rsid w:val="00E3265E"/>
    <w:rsid w:val="00E32785"/>
    <w:rsid w:val="00EE4CDB"/>
    <w:rsid w:val="00FD12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60D8"/>
  <w15:chartTrackingRefBased/>
  <w15:docId w15:val="{902BAC23-8F0D-4EDE-AE55-3E09529E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8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148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48F5"/>
  </w:style>
  <w:style w:type="paragraph" w:styleId="Porat">
    <w:name w:val="footer"/>
    <w:basedOn w:val="prastasis"/>
    <w:link w:val="PoratDiagrama"/>
    <w:uiPriority w:val="99"/>
    <w:unhideWhenUsed/>
    <w:rsid w:val="009148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48F5"/>
  </w:style>
  <w:style w:type="character" w:styleId="Komentaronuoroda">
    <w:name w:val="annotation reference"/>
    <w:basedOn w:val="Numatytasispastraiposriftas"/>
    <w:uiPriority w:val="99"/>
    <w:semiHidden/>
    <w:unhideWhenUsed/>
    <w:rsid w:val="004E1CB3"/>
    <w:rPr>
      <w:sz w:val="16"/>
      <w:szCs w:val="16"/>
    </w:rPr>
  </w:style>
  <w:style w:type="paragraph" w:styleId="Komentarotekstas">
    <w:name w:val="annotation text"/>
    <w:basedOn w:val="prastasis"/>
    <w:link w:val="KomentarotekstasDiagrama"/>
    <w:uiPriority w:val="99"/>
    <w:unhideWhenUsed/>
    <w:rsid w:val="004E1C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E1CB3"/>
    <w:rPr>
      <w:sz w:val="20"/>
      <w:szCs w:val="20"/>
    </w:rPr>
  </w:style>
  <w:style w:type="paragraph" w:styleId="Komentarotema">
    <w:name w:val="annotation subject"/>
    <w:basedOn w:val="Komentarotekstas"/>
    <w:next w:val="Komentarotekstas"/>
    <w:link w:val="KomentarotemaDiagrama"/>
    <w:uiPriority w:val="99"/>
    <w:semiHidden/>
    <w:unhideWhenUsed/>
    <w:rsid w:val="004E1CB3"/>
    <w:rPr>
      <w:b/>
      <w:bCs/>
    </w:rPr>
  </w:style>
  <w:style w:type="character" w:customStyle="1" w:styleId="KomentarotemaDiagrama">
    <w:name w:val="Komentaro tema Diagrama"/>
    <w:basedOn w:val="KomentarotekstasDiagrama"/>
    <w:link w:val="Komentarotema"/>
    <w:uiPriority w:val="99"/>
    <w:semiHidden/>
    <w:rsid w:val="004E1CB3"/>
    <w:rPr>
      <w:b/>
      <w:bCs/>
      <w:sz w:val="20"/>
      <w:szCs w:val="20"/>
    </w:rPr>
  </w:style>
  <w:style w:type="paragraph" w:styleId="Pataisymai">
    <w:name w:val="Revision"/>
    <w:hidden/>
    <w:uiPriority w:val="99"/>
    <w:semiHidden/>
    <w:rsid w:val="002C07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4496-C07C-4691-A791-03A8BCD2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10951</Words>
  <Characters>6243</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Rukė</dc:creator>
  <cp:lastModifiedBy>Dalia Dzimidienė</cp:lastModifiedBy>
  <cp:revision>2</cp:revision>
  <dcterms:created xsi:type="dcterms:W3CDTF">2025-10-06T07:23:00Z</dcterms:created>
  <dcterms:modified xsi:type="dcterms:W3CDTF">2025-10-06T07:23:00Z</dcterms:modified>
</cp:coreProperties>
</file>